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E0" w:rsidRDefault="000508E0" w:rsidP="005E1FE9">
      <w:pPr>
        <w:spacing w:line="100" w:lineRule="atLeast"/>
        <w:ind w:right="-1"/>
        <w:jc w:val="center"/>
        <w:rPr>
          <w:rFonts w:cs="font297"/>
          <w:b/>
          <w:sz w:val="28"/>
          <w:szCs w:val="28"/>
        </w:rPr>
      </w:pPr>
      <w:r>
        <w:rPr>
          <w:rFonts w:cs="font297"/>
          <w:b/>
          <w:sz w:val="28"/>
          <w:szCs w:val="28"/>
        </w:rPr>
        <w:t>Ответы на вопросы</w:t>
      </w:r>
    </w:p>
    <w:p w:rsidR="005E1FE9" w:rsidRPr="00A31B7E" w:rsidRDefault="005E1FE9" w:rsidP="005E1FE9">
      <w:pPr>
        <w:spacing w:line="100" w:lineRule="atLeast"/>
        <w:ind w:right="-1"/>
        <w:jc w:val="center"/>
        <w:rPr>
          <w:rFonts w:cs="font297"/>
          <w:b/>
          <w:sz w:val="28"/>
          <w:szCs w:val="28"/>
        </w:rPr>
      </w:pPr>
      <w:r w:rsidRPr="0081622D">
        <w:rPr>
          <w:rFonts w:cs="font297"/>
          <w:b/>
          <w:sz w:val="28"/>
          <w:szCs w:val="28"/>
        </w:rPr>
        <w:t>по заполнению формы Согласия налогоплательщика</w:t>
      </w:r>
      <w:r>
        <w:rPr>
          <w:rFonts w:cs="font297"/>
          <w:b/>
          <w:sz w:val="28"/>
          <w:szCs w:val="28"/>
        </w:rPr>
        <w:t xml:space="preserve"> </w:t>
      </w:r>
      <w:r>
        <w:rPr>
          <w:rFonts w:cs="font297"/>
          <w:b/>
          <w:sz w:val="28"/>
          <w:szCs w:val="28"/>
        </w:rPr>
        <w:br/>
      </w:r>
      <w:r w:rsidRPr="00A31B7E">
        <w:rPr>
          <w:rFonts w:cs="font297"/>
          <w:b/>
          <w:sz w:val="28"/>
          <w:szCs w:val="28"/>
        </w:rPr>
        <w:t>(плательщика страховых взносов) на признание сведений, составляющих налоговую тайну, общедоступными</w:t>
      </w: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289" w:tblpY="3061"/>
        <w:tblW w:w="9633" w:type="dxa"/>
        <w:tblLook w:val="04A0" w:firstRow="1" w:lastRow="0" w:firstColumn="1" w:lastColumn="0" w:noHBand="0" w:noVBand="1"/>
      </w:tblPr>
      <w:tblGrid>
        <w:gridCol w:w="874"/>
        <w:gridCol w:w="3999"/>
        <w:gridCol w:w="4760"/>
      </w:tblGrid>
      <w:tr w:rsidR="005E1FE9" w:rsidRPr="00060D62" w:rsidTr="0097367D">
        <w:tc>
          <w:tcPr>
            <w:tcW w:w="874" w:type="dxa"/>
            <w:vAlign w:val="center"/>
          </w:tcPr>
          <w:p w:rsidR="005E1FE9" w:rsidRPr="00727E64" w:rsidRDefault="005E1FE9" w:rsidP="0097367D">
            <w:pPr>
              <w:jc w:val="center"/>
              <w:rPr>
                <w:b/>
              </w:rPr>
            </w:pPr>
            <w:r w:rsidRPr="00727E64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5E1FE9" w:rsidRPr="00727E64" w:rsidRDefault="005E1FE9" w:rsidP="0097367D">
            <w:pPr>
              <w:jc w:val="center"/>
              <w:rPr>
                <w:b/>
              </w:rPr>
            </w:pPr>
            <w:r w:rsidRPr="00727E64">
              <w:rPr>
                <w:b/>
              </w:rPr>
              <w:t>Вопрос</w:t>
            </w:r>
          </w:p>
        </w:tc>
        <w:tc>
          <w:tcPr>
            <w:tcW w:w="0" w:type="auto"/>
            <w:vAlign w:val="center"/>
          </w:tcPr>
          <w:p w:rsidR="005E1FE9" w:rsidRPr="00727E64" w:rsidRDefault="005E1FE9" w:rsidP="0097367D">
            <w:pPr>
              <w:jc w:val="center"/>
              <w:rPr>
                <w:b/>
              </w:rPr>
            </w:pPr>
            <w:r w:rsidRPr="00727E64">
              <w:rPr>
                <w:b/>
              </w:rPr>
              <w:t>Ответ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1</w:t>
            </w:r>
          </w:p>
        </w:tc>
        <w:tc>
          <w:tcPr>
            <w:tcW w:w="0" w:type="auto"/>
            <w:vAlign w:val="center"/>
          </w:tcPr>
          <w:p w:rsidR="005E1FE9" w:rsidRPr="00060D62" w:rsidRDefault="005E1FE9" w:rsidP="0097367D">
            <w:pPr>
              <w:jc w:val="both"/>
              <w:rPr>
                <w:color w:val="000000"/>
                <w:shd w:val="clear" w:color="auto" w:fill="FFFFFF"/>
              </w:rPr>
            </w:pPr>
            <w:r w:rsidRPr="00060D62">
              <w:rPr>
                <w:color w:val="000000"/>
                <w:shd w:val="clear" w:color="auto" w:fill="FFFFFF"/>
              </w:rPr>
              <w:t>На какой период учреждени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060D62">
              <w:rPr>
                <w:color w:val="000000"/>
                <w:shd w:val="clear" w:color="auto" w:fill="FFFFFF"/>
              </w:rPr>
              <w:t xml:space="preserve"> оформ</w:t>
            </w:r>
            <w:r>
              <w:rPr>
                <w:color w:val="000000"/>
                <w:shd w:val="clear" w:color="auto" w:fill="FFFFFF"/>
              </w:rPr>
              <w:t>ляет</w:t>
            </w:r>
            <w:r w:rsidRPr="00060D62">
              <w:rPr>
                <w:color w:val="000000"/>
                <w:shd w:val="clear" w:color="auto" w:fill="FFFFFF"/>
              </w:rPr>
              <w:t xml:space="preserve"> согласие</w:t>
            </w:r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0" w:type="auto"/>
            <w:vAlign w:val="center"/>
          </w:tcPr>
          <w:p w:rsidR="005E1FE9" w:rsidRPr="00060D62" w:rsidRDefault="000508E0" w:rsidP="0097367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</w:t>
            </w:r>
            <w:r w:rsidR="005E1FE9">
              <w:rPr>
                <w:color w:val="000000"/>
                <w:shd w:val="clear" w:color="auto" w:fill="FFFFFF"/>
              </w:rPr>
              <w:t xml:space="preserve"> 5 ле</w:t>
            </w:r>
            <w:r>
              <w:rPr>
                <w:color w:val="000000"/>
                <w:shd w:val="clear" w:color="auto" w:fill="FFFFFF"/>
              </w:rPr>
              <w:t xml:space="preserve">т, </w:t>
            </w:r>
            <w:r w:rsidR="005E1FE9">
              <w:rPr>
                <w:color w:val="000000"/>
                <w:shd w:val="clear" w:color="auto" w:fill="FFFFFF"/>
              </w:rPr>
              <w:t>с 01.01.2021 по 31.12.2025 гг.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2</w:t>
            </w:r>
          </w:p>
        </w:tc>
        <w:tc>
          <w:tcPr>
            <w:tcW w:w="0" w:type="auto"/>
            <w:vAlign w:val="center"/>
          </w:tcPr>
          <w:p w:rsidR="005E1FE9" w:rsidRPr="00060D62" w:rsidRDefault="005E1FE9" w:rsidP="0097367D">
            <w:pPr>
              <w:jc w:val="both"/>
              <w:rPr>
                <w:color w:val="000000"/>
                <w:shd w:val="clear" w:color="auto" w:fill="FFFFFF"/>
              </w:rPr>
            </w:pPr>
            <w:r w:rsidRPr="00060D62">
              <w:rPr>
                <w:color w:val="000000"/>
                <w:shd w:val="clear" w:color="auto" w:fill="FFFFFF"/>
              </w:rPr>
              <w:t xml:space="preserve">В каком месте </w:t>
            </w:r>
            <w:r>
              <w:rPr>
                <w:color w:val="000000"/>
                <w:shd w:val="clear" w:color="auto" w:fill="FFFFFF"/>
              </w:rPr>
              <w:t>С</w:t>
            </w:r>
            <w:r w:rsidRPr="00060D62">
              <w:rPr>
                <w:color w:val="000000"/>
                <w:shd w:val="clear" w:color="auto" w:fill="FFFFFF"/>
              </w:rPr>
              <w:t xml:space="preserve">огласия </w:t>
            </w:r>
            <w:r>
              <w:rPr>
                <w:color w:val="000000"/>
                <w:shd w:val="clear" w:color="auto" w:fill="FFFFFF"/>
              </w:rPr>
              <w:t>необходимо</w:t>
            </w:r>
            <w:r w:rsidRPr="00060D62">
              <w:rPr>
                <w:color w:val="000000"/>
                <w:shd w:val="clear" w:color="auto" w:fill="FFFFFF"/>
              </w:rPr>
              <w:t xml:space="preserve"> указать, что сведения становятся общедоступными именно для </w:t>
            </w:r>
            <w:proofErr w:type="spellStart"/>
            <w:r w:rsidRPr="00060D62">
              <w:rPr>
                <w:color w:val="000000"/>
                <w:shd w:val="clear" w:color="auto" w:fill="FFFFFF"/>
              </w:rPr>
              <w:t>Минобрнауки</w:t>
            </w:r>
            <w:proofErr w:type="spellEnd"/>
            <w:r w:rsidRPr="00060D62">
              <w:rPr>
                <w:color w:val="000000"/>
                <w:shd w:val="clear" w:color="auto" w:fill="FFFFFF"/>
              </w:rPr>
              <w:t xml:space="preserve"> России, а не вообще общедоступными?</w:t>
            </w:r>
          </w:p>
        </w:tc>
        <w:tc>
          <w:tcPr>
            <w:tcW w:w="0" w:type="auto"/>
            <w:vAlign w:val="center"/>
          </w:tcPr>
          <w:p w:rsidR="005E1FE9" w:rsidRPr="00060D62" w:rsidRDefault="000508E0" w:rsidP="0097367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Форма Согласия не предусматривает предоставления сведения только </w:t>
            </w:r>
            <w:r w:rsidR="00DF3838">
              <w:rPr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="00DF3838" w:rsidRPr="00060D62">
              <w:rPr>
                <w:color w:val="000000"/>
                <w:shd w:val="clear" w:color="auto" w:fill="FFFFFF"/>
              </w:rPr>
              <w:t>Минобрнауки</w:t>
            </w:r>
            <w:proofErr w:type="spellEnd"/>
            <w:r w:rsidR="00DF3838" w:rsidRPr="00060D62">
              <w:rPr>
                <w:color w:val="000000"/>
                <w:shd w:val="clear" w:color="auto" w:fill="FFFFFF"/>
              </w:rPr>
              <w:t xml:space="preserve"> России</w:t>
            </w:r>
            <w:r w:rsidR="00E37CB9">
              <w:rPr>
                <w:color w:val="000000"/>
                <w:shd w:val="clear" w:color="auto" w:fill="FFFFFF"/>
              </w:rPr>
              <w:t>.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3</w:t>
            </w:r>
          </w:p>
        </w:tc>
        <w:tc>
          <w:tcPr>
            <w:tcW w:w="0" w:type="auto"/>
            <w:vAlign w:val="center"/>
          </w:tcPr>
          <w:p w:rsidR="005E1FE9" w:rsidRPr="00060D62" w:rsidRDefault="005E1FE9" w:rsidP="0097367D">
            <w:pPr>
              <w:rPr>
                <w:color w:val="000000"/>
                <w:shd w:val="clear" w:color="auto" w:fill="FFFFFF"/>
              </w:rPr>
            </w:pPr>
            <w:r w:rsidRPr="00060D62">
              <w:rPr>
                <w:color w:val="000000"/>
                <w:shd w:val="clear" w:color="auto" w:fill="FFFFFF"/>
              </w:rPr>
              <w:t xml:space="preserve">Какие </w:t>
            </w:r>
            <w:r>
              <w:rPr>
                <w:color w:val="000000"/>
                <w:shd w:val="clear" w:color="auto" w:fill="FFFFFF"/>
              </w:rPr>
              <w:t>к</w:t>
            </w:r>
            <w:r w:rsidRPr="00060D62">
              <w:rPr>
                <w:color w:val="000000"/>
                <w:shd w:val="clear" w:color="auto" w:fill="FFFFFF"/>
              </w:rPr>
              <w:t>оды сведений, составляющих в соответствии</w:t>
            </w:r>
            <w:r>
              <w:rPr>
                <w:color w:val="000000"/>
                <w:shd w:val="clear" w:color="auto" w:fill="FFFFFF"/>
              </w:rPr>
              <w:br/>
            </w:r>
            <w:r w:rsidRPr="00060D62">
              <w:rPr>
                <w:color w:val="000000"/>
                <w:shd w:val="clear" w:color="auto" w:fill="FFFFFF"/>
              </w:rPr>
              <w:t>со статьей 102 Налогового кодекса Российской Федерации налоговую тайну, должны быть перечислены в согласии</w:t>
            </w:r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0" w:type="auto"/>
            <w:vAlign w:val="center"/>
          </w:tcPr>
          <w:p w:rsidR="000508E0" w:rsidRDefault="005E1FE9" w:rsidP="0097367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Код </w:t>
            </w:r>
            <w:r w:rsidRPr="00060D62">
              <w:rPr>
                <w:color w:val="000000"/>
                <w:shd w:val="clear" w:color="auto" w:fill="FFFFFF"/>
              </w:rPr>
              <w:t>«1»</w:t>
            </w:r>
            <w:r w:rsidR="000508E0">
              <w:rPr>
                <w:color w:val="000000"/>
                <w:shd w:val="clear" w:color="auto" w:fill="FFFFFF"/>
              </w:rPr>
              <w:t>.</w:t>
            </w:r>
          </w:p>
          <w:p w:rsidR="005E1FE9" w:rsidRPr="00060D62" w:rsidRDefault="000508E0" w:rsidP="0097367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5E1FE9" w:rsidRPr="00060D62">
              <w:rPr>
                <w:color w:val="000000"/>
                <w:shd w:val="clear" w:color="auto" w:fill="FFFFFF"/>
              </w:rPr>
              <w:t xml:space="preserve"> соответствии с приложением № 3 к порядку заполнения формы </w:t>
            </w:r>
            <w:r w:rsidR="005E1FE9">
              <w:rPr>
                <w:color w:val="000000"/>
                <w:shd w:val="clear" w:color="auto" w:fill="FFFFFF"/>
              </w:rPr>
              <w:t>«</w:t>
            </w:r>
            <w:r w:rsidR="005E1FE9" w:rsidRPr="00060D62">
              <w:rPr>
                <w:color w:val="000000"/>
                <w:shd w:val="clear" w:color="auto" w:fill="FFFFFF"/>
              </w:rPr>
              <w:t>Согласи</w:t>
            </w:r>
            <w:r w:rsidR="005E1FE9">
              <w:rPr>
                <w:color w:val="000000"/>
                <w:shd w:val="clear" w:color="auto" w:fill="FFFFFF"/>
              </w:rPr>
              <w:t xml:space="preserve">е </w:t>
            </w:r>
            <w:r w:rsidR="005E1FE9" w:rsidRPr="00060D62">
              <w:rPr>
                <w:color w:val="000000"/>
                <w:shd w:val="clear" w:color="auto" w:fill="FFFFFF"/>
              </w:rPr>
              <w:t>налогоплательщика</w:t>
            </w:r>
            <w:r w:rsidR="005E1FE9">
              <w:rPr>
                <w:color w:val="000000"/>
                <w:shd w:val="clear" w:color="auto" w:fill="FFFFFF"/>
              </w:rPr>
              <w:t>»</w:t>
            </w:r>
            <w:r w:rsidR="005E1FE9" w:rsidRPr="00060D62">
              <w:rPr>
                <w:color w:val="000000"/>
                <w:shd w:val="clear" w:color="auto" w:fill="FFFFFF"/>
              </w:rPr>
              <w:t xml:space="preserve"> представляются все сведения </w:t>
            </w:r>
            <w:r w:rsidR="005E1FE9">
              <w:rPr>
                <w:color w:val="000000"/>
                <w:shd w:val="clear" w:color="auto" w:fill="FFFFFF"/>
              </w:rPr>
              <w:br/>
            </w:r>
            <w:r w:rsidR="005E1FE9" w:rsidRPr="00060D62">
              <w:rPr>
                <w:color w:val="000000"/>
                <w:shd w:val="clear" w:color="auto" w:fill="FFFFFF"/>
              </w:rPr>
              <w:t>в соответствии со статьей 102 Налогового кодекса Российской Федерации.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4</w:t>
            </w:r>
          </w:p>
        </w:tc>
        <w:tc>
          <w:tcPr>
            <w:tcW w:w="0" w:type="auto"/>
            <w:vAlign w:val="center"/>
          </w:tcPr>
          <w:p w:rsidR="005E1FE9" w:rsidRPr="00A31B7E" w:rsidRDefault="005E1FE9" w:rsidP="0097367D">
            <w:pPr>
              <w:jc w:val="both"/>
              <w:rPr>
                <w:color w:val="000000"/>
                <w:shd w:val="clear" w:color="auto" w:fill="FFFFFF"/>
              </w:rPr>
            </w:pPr>
            <w:r w:rsidRPr="00A31B7E">
              <w:rPr>
                <w:color w:val="000000"/>
                <w:shd w:val="clear" w:color="auto" w:fill="FFFFFF"/>
              </w:rPr>
              <w:t xml:space="preserve">Какой файл учреждения должны подгрузить в личный кабинет Единого портала информационного взаимодействия с учреждениями подведомственными </w:t>
            </w:r>
            <w:proofErr w:type="spellStart"/>
            <w:r w:rsidRPr="00A31B7E">
              <w:rPr>
                <w:color w:val="000000"/>
                <w:shd w:val="clear" w:color="auto" w:fill="FFFFFF"/>
              </w:rPr>
              <w:t>Мино</w:t>
            </w:r>
            <w:r>
              <w:rPr>
                <w:color w:val="000000"/>
                <w:shd w:val="clear" w:color="auto" w:fill="FFFFFF"/>
              </w:rPr>
              <w:t>б</w:t>
            </w:r>
            <w:r w:rsidRPr="00A31B7E">
              <w:rPr>
                <w:color w:val="000000"/>
                <w:shd w:val="clear" w:color="auto" w:fill="FFFFFF"/>
              </w:rPr>
              <w:t>рнауки</w:t>
            </w:r>
            <w:proofErr w:type="spellEnd"/>
            <w:r w:rsidRPr="00A31B7E">
              <w:rPr>
                <w:color w:val="000000"/>
                <w:shd w:val="clear" w:color="auto" w:fill="FFFFFF"/>
              </w:rPr>
              <w:t xml:space="preserve"> России (</w:t>
            </w:r>
            <w:hyperlink r:id="rId6" w:history="1">
              <w:r w:rsidRPr="00A31B7E">
                <w:rPr>
                  <w:color w:val="000000"/>
                  <w:shd w:val="clear" w:color="auto" w:fill="FFFFFF"/>
                </w:rPr>
                <w:t>www.cbias.ru</w:t>
              </w:r>
            </w:hyperlink>
            <w:r w:rsidRPr="00A31B7E">
              <w:rPr>
                <w:color w:val="000000"/>
                <w:shd w:val="clear" w:color="auto" w:fill="FFFFFF"/>
              </w:rPr>
              <w:t xml:space="preserve">) в качестве подтверждения? </w:t>
            </w:r>
          </w:p>
        </w:tc>
        <w:tc>
          <w:tcPr>
            <w:tcW w:w="0" w:type="auto"/>
            <w:vAlign w:val="center"/>
          </w:tcPr>
          <w:p w:rsidR="005E1FE9" w:rsidRPr="00060D62" w:rsidRDefault="005E1FE9" w:rsidP="0097367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060D62">
              <w:rPr>
                <w:color w:val="000000"/>
                <w:shd w:val="clear" w:color="auto" w:fill="FFFFFF"/>
              </w:rPr>
              <w:t>кан копию Согласия и подтверждение о принятии его ФНС.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5</w:t>
            </w:r>
          </w:p>
        </w:tc>
        <w:tc>
          <w:tcPr>
            <w:tcW w:w="0" w:type="auto"/>
            <w:vAlign w:val="center"/>
          </w:tcPr>
          <w:p w:rsidR="005E1FE9" w:rsidRPr="00060D62" w:rsidRDefault="000508E0" w:rsidP="0097367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Где увидеть </w:t>
            </w:r>
            <w:r w:rsidR="005E1FE9" w:rsidRPr="00060D62">
              <w:rPr>
                <w:color w:val="000000"/>
                <w:shd w:val="clear" w:color="auto" w:fill="FFFFFF"/>
              </w:rPr>
              <w:t>инструкцию</w:t>
            </w:r>
            <w:r w:rsidR="005E1FE9">
              <w:rPr>
                <w:color w:val="000000"/>
                <w:shd w:val="clear" w:color="auto" w:fill="FFFFFF"/>
              </w:rPr>
              <w:t xml:space="preserve"> </w:t>
            </w:r>
            <w:r w:rsidR="005E1FE9" w:rsidRPr="00060D62">
              <w:rPr>
                <w:color w:val="000000"/>
                <w:shd w:val="clear" w:color="auto" w:fill="FFFFFF"/>
              </w:rPr>
              <w:t xml:space="preserve">по заполнению </w:t>
            </w:r>
            <w:r w:rsidR="005E1FE9">
              <w:rPr>
                <w:color w:val="000000"/>
                <w:shd w:val="clear" w:color="auto" w:fill="FFFFFF"/>
              </w:rPr>
              <w:t>С</w:t>
            </w:r>
            <w:r w:rsidR="005E1FE9" w:rsidRPr="00060D62">
              <w:rPr>
                <w:color w:val="000000"/>
                <w:shd w:val="clear" w:color="auto" w:fill="FFFFFF"/>
              </w:rPr>
              <w:t>огласия</w:t>
            </w:r>
            <w:r w:rsidR="00DF3838"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0" w:type="auto"/>
            <w:vAlign w:val="center"/>
          </w:tcPr>
          <w:p w:rsidR="005E1FE9" w:rsidRPr="00BB0C29" w:rsidRDefault="00DF3838" w:rsidP="0097367D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Инструкцию </w:t>
            </w:r>
            <w:r w:rsidR="00E37CB9">
              <w:rPr>
                <w:color w:val="000000"/>
                <w:shd w:val="clear" w:color="auto" w:fill="FFFFFF"/>
              </w:rPr>
              <w:t xml:space="preserve">по заполнению </w:t>
            </w:r>
            <w:r w:rsidR="0097367D">
              <w:rPr>
                <w:color w:val="000000"/>
                <w:shd w:val="clear" w:color="auto" w:fill="FFFFFF"/>
              </w:rPr>
              <w:t>можно увидеть на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Едином портале информационного взаимодействия  </w:t>
            </w:r>
            <w:r w:rsidRPr="00390823">
              <w:t xml:space="preserve"> </w:t>
            </w:r>
            <w:r w:rsidRPr="00DF3838">
              <w:rPr>
                <w:color w:val="000000"/>
                <w:shd w:val="clear" w:color="auto" w:fill="FFFFFF"/>
              </w:rPr>
              <w:t>cbias.ru</w:t>
            </w:r>
            <w:r>
              <w:rPr>
                <w:color w:val="000000"/>
                <w:shd w:val="clear" w:color="auto" w:fill="FFFFFF"/>
              </w:rPr>
              <w:t xml:space="preserve"> в разделе «ИС сбора и обработки плановых и отчетных показателей» в подси</w:t>
            </w:r>
            <w:r w:rsidR="00E37CB9">
              <w:rPr>
                <w:color w:val="000000"/>
                <w:shd w:val="clear" w:color="auto" w:fill="FFFFFF"/>
              </w:rPr>
              <w:t>стеме «Согласие налогоплательщика (плательщика страховых взносов) на признание сведений, составляющих налоговую тайну».</w:t>
            </w:r>
          </w:p>
        </w:tc>
      </w:tr>
      <w:tr w:rsidR="005E1FE9" w:rsidRPr="00060D62" w:rsidTr="0097367D">
        <w:tc>
          <w:tcPr>
            <w:tcW w:w="874" w:type="dxa"/>
            <w:vAlign w:val="center"/>
          </w:tcPr>
          <w:p w:rsidR="005E1FE9" w:rsidRPr="00060D62" w:rsidRDefault="005E1FE9" w:rsidP="0097367D">
            <w:pPr>
              <w:jc w:val="center"/>
            </w:pPr>
            <w:r w:rsidRPr="00060D62">
              <w:t>6</w:t>
            </w:r>
          </w:p>
        </w:tc>
        <w:tc>
          <w:tcPr>
            <w:tcW w:w="0" w:type="auto"/>
          </w:tcPr>
          <w:p w:rsidR="005E1FE9" w:rsidRPr="00060D62" w:rsidRDefault="005E1FE9" w:rsidP="0097367D">
            <w:pPr>
              <w:jc w:val="both"/>
              <w:rPr>
                <w:color w:val="000000"/>
                <w:shd w:val="clear" w:color="auto" w:fill="FFFFFF"/>
              </w:rPr>
            </w:pPr>
            <w:r w:rsidRPr="00060D62">
              <w:rPr>
                <w:color w:val="000000"/>
                <w:shd w:val="clear" w:color="auto" w:fill="FFFFFF"/>
              </w:rPr>
              <w:t>Согласие предоставляется только головной организацией или филиалы тоже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60D62">
              <w:rPr>
                <w:color w:val="000000"/>
                <w:shd w:val="clear" w:color="auto" w:fill="FFFFFF"/>
              </w:rPr>
              <w:t>предоставляют согласие?</w:t>
            </w:r>
          </w:p>
        </w:tc>
        <w:tc>
          <w:tcPr>
            <w:tcW w:w="0" w:type="auto"/>
            <w:vAlign w:val="center"/>
          </w:tcPr>
          <w:p w:rsidR="005E1FE9" w:rsidRPr="00060D62" w:rsidRDefault="005E1FE9" w:rsidP="0097367D">
            <w:pPr>
              <w:rPr>
                <w:color w:val="000000"/>
                <w:shd w:val="clear" w:color="auto" w:fill="FFFFFF"/>
              </w:rPr>
            </w:pPr>
            <w:r w:rsidRPr="00060D62">
              <w:rPr>
                <w:color w:val="000000"/>
                <w:shd w:val="clear" w:color="auto" w:fill="FFFFFF"/>
              </w:rPr>
              <w:t>Согласие предоставляется головной организацией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D52A2A">
      <w:pPr>
        <w:autoSpaceDE w:val="0"/>
        <w:autoSpaceDN w:val="0"/>
        <w:ind w:right="-1"/>
        <w:jc w:val="right"/>
        <w:rPr>
          <w:b/>
          <w:sz w:val="28"/>
          <w:szCs w:val="28"/>
        </w:rPr>
      </w:pPr>
    </w:p>
    <w:p w:rsidR="005E1FE9" w:rsidRDefault="005E1FE9" w:rsidP="00E37CB9">
      <w:pPr>
        <w:autoSpaceDE w:val="0"/>
        <w:autoSpaceDN w:val="0"/>
        <w:ind w:right="-1"/>
        <w:rPr>
          <w:b/>
          <w:sz w:val="28"/>
          <w:szCs w:val="28"/>
        </w:rPr>
      </w:pPr>
    </w:p>
    <w:sectPr w:rsidR="005E1FE9" w:rsidSect="00D52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7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DAB"/>
    <w:multiLevelType w:val="multilevel"/>
    <w:tmpl w:val="D7C2BA48"/>
    <w:lvl w:ilvl="0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40B35C12"/>
    <w:multiLevelType w:val="multilevel"/>
    <w:tmpl w:val="7A86E20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5E33175C"/>
    <w:multiLevelType w:val="multilevel"/>
    <w:tmpl w:val="882EC1D0"/>
    <w:lvl w:ilvl="0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D"/>
    <w:rsid w:val="000122CE"/>
    <w:rsid w:val="000508E0"/>
    <w:rsid w:val="00060D62"/>
    <w:rsid w:val="00094A38"/>
    <w:rsid w:val="0012163F"/>
    <w:rsid w:val="0013216E"/>
    <w:rsid w:val="00167F10"/>
    <w:rsid w:val="001A699E"/>
    <w:rsid w:val="001C624E"/>
    <w:rsid w:val="00202827"/>
    <w:rsid w:val="002D3A19"/>
    <w:rsid w:val="003424B0"/>
    <w:rsid w:val="003B088C"/>
    <w:rsid w:val="003D18FA"/>
    <w:rsid w:val="004232C2"/>
    <w:rsid w:val="00463CAB"/>
    <w:rsid w:val="004C14F2"/>
    <w:rsid w:val="004C4B82"/>
    <w:rsid w:val="00551AFE"/>
    <w:rsid w:val="005E1FE9"/>
    <w:rsid w:val="0061166D"/>
    <w:rsid w:val="00646F19"/>
    <w:rsid w:val="00727E64"/>
    <w:rsid w:val="00761BC3"/>
    <w:rsid w:val="007D6F67"/>
    <w:rsid w:val="007E13E6"/>
    <w:rsid w:val="0081622D"/>
    <w:rsid w:val="008420EB"/>
    <w:rsid w:val="00874D1F"/>
    <w:rsid w:val="00895F20"/>
    <w:rsid w:val="008E7FB9"/>
    <w:rsid w:val="00901133"/>
    <w:rsid w:val="00932728"/>
    <w:rsid w:val="0097367D"/>
    <w:rsid w:val="009835AD"/>
    <w:rsid w:val="00A31B7E"/>
    <w:rsid w:val="00A57E30"/>
    <w:rsid w:val="00B90087"/>
    <w:rsid w:val="00BB0C29"/>
    <w:rsid w:val="00BE229A"/>
    <w:rsid w:val="00C0296D"/>
    <w:rsid w:val="00C95236"/>
    <w:rsid w:val="00CB0F4B"/>
    <w:rsid w:val="00D52A2A"/>
    <w:rsid w:val="00DF3838"/>
    <w:rsid w:val="00E37CB9"/>
    <w:rsid w:val="00E76C14"/>
    <w:rsid w:val="00E84448"/>
    <w:rsid w:val="00EA45AD"/>
    <w:rsid w:val="00F35C5E"/>
    <w:rsid w:val="00F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82394"/>
  <w14:defaultImageDpi w14:val="0"/>
  <w15:docId w15:val="{E5BC4102-94F1-4DF6-979C-8242D3F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6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622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39"/>
    <w:rsid w:val="007D6F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0D62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B0C2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BB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A31B7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B7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225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54992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224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54992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221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54992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i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P\OEASPO\26.%20&#1057;&#1048;&#1062;%20&#1052;&#1048;&#1056;&#1069;&#1040;\&#1054;&#1087;&#1077;&#1088;&#1072;&#1090;&#1080;&#1074;&#1085;&#1099;&#1081;%20&#1084;&#1086;&#1085;&#1080;&#1090;&#1086;&#1088;&#1080;&#1085;&#1075;%20(&#1060;&#1053;&#1057;,&#1060;&#1050;)\1%20&#1060;&#1053;&#1057;\&#1057;&#1086;&#1075;&#1083;&#1072;&#1089;&#1080;&#1077;,%20&#1085;&#1072;&#1083;&#1086;&#1075;&#1086;&#1074;&#1072;&#1103;%20&#1090;&#1072;&#1081;&#1085;&#1072;\&#1054;&#1090;&#1074;&#1077;&#1090;&#1099;%20&#1085;&#1072;%20&#1095;&#1072;&#1089;&#1090;&#1086;%20&#1079;&#1072;&#1076;&#1072;&#1074;&#1072;&#1077;&#1084;&#1099;&#1077;%20&#1074;&#1086;&#1087;&#1088;&#1086;&#1089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4E79-879B-4FC7-BB82-FFF8B6B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Ответы на часто задаваемые вопросы</Template>
  <TotalTime>1</TotalTime>
  <Pages>1</Pages>
  <Words>200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Харчишина Екатерина Ивановна</dc:creator>
  <cp:keywords/>
  <dc:description/>
  <cp:lastModifiedBy>Харчишина Екатерина Ивановна</cp:lastModifiedBy>
  <cp:revision>1</cp:revision>
  <dcterms:created xsi:type="dcterms:W3CDTF">2021-07-28T06:39:00Z</dcterms:created>
  <dcterms:modified xsi:type="dcterms:W3CDTF">2021-07-28T06:40:00Z</dcterms:modified>
</cp:coreProperties>
</file>