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eastAsia="Times New Roman"/>
          <w:lang w:val="en-AU" w:eastAsia="ru-RU"/>
        </w:rPr>
      </w:pPr>
      <w:r>
        <w:rPr>
          <w:lang w:eastAsia="ru-RU"/>
        </w:rPr>
        <w:pict>
          <v:rect id="Прямоугольник 66" o:spid="_x0000_s1026" style="position:absolute;left:0;text-align:left;margin-left:56.7pt;margin-top:19.85pt;width:516pt;height:802.3pt;z-index:251659264;visibility:visible;mso-position-horizontal-relative:page;mso-position-vertical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vGpXoQIAABEFAAAOAAAAZHJzL2Uyb0RvYy54bWysVM2O0zAQviPxDpbv3STdtLTRpqtV0yKk BVZaeAA3cRoLxza223RBSEhckXgEHoIL4mefIX0jxk5buuwFIXJwPJ7xzHwz3/jsfFNztKbaMClS HJ2EGFGRy4KJZYpfvpj3RhgZS0RBuBQ0xTfU4PPJwwdnjUpoX1aSF1QjcCJM0qgUV9aqJAhMXtGa mBOpqABlKXVNLIh6GRSaNOC95kE/DIdBI3WhtMypMXCadUo88f7Lkub2eVkaahFPMeRm/ar9unBr MDkjyVITVbF8lwb5hyxqwgQEPbjKiCVopdk9VzXLtTSytCe5rANZliynHgOgicI/0FxXRFGPBYpj 1KFM5v+5zZ+trzRiRYqHQ4wEqaFH7eft++2n9kd7u/3Qfmlv2+/bj+3P9mv7DYERVKxRJoGL1+pK O8xGXcr8lUFCTisilvRCa9lUlBSQZ+TsgzsXnGDgKlo0T2UB8cjKSl+8Talr5xDKgja+RzeHHtGN RTkcDgeDU2g8RjnoojAajfuRb2NAkv19pY19TGWN3CbFGljg/ZP1pbEuH5LsTVw4IeeMc88ELlCT 4v4ghggemuSscFov6OViyjVaE0cm/3l0UIFjs5pZoDRndYpHByOSuILMROHDWMJ4t4dUuHDOAR8k t9t11Hk7Dsez0WwU9+L+cNaLwyzrXcyncW84jx4NstNsOs2idy7PKE4qVhRUuFT3NI7iv6PJbqA6 Ah6IfAeSOUY+99995MHdNHyZAdX+79F5JrjmdyRayOIGiKBlN5fwjsCmkvoNRg3MZIrN6xXRFCP+ RACZxlEcuyH2Qjx41AdBH2sWxxoicnCVYotRt53abvBXSrNlBZEi32MhL4CAJfPMcOTsstrRFubO I9i9EW6wj2Vv9fslm/wCAAD//wMAUEsDBBQABgAIAAAAIQA00eGZ3wAAAAwBAAAPAAAAZHJzL2Rv d25yZXYueG1sTI/NToRAEITvJr7DpE28uQOCqyDDhjXZq1HcB5iFFsgyPcgMP/r09p701tVdqf4q 262mFzOOrrOkINwEIJAqW3fUKDh+HO6eQDivqda9JVTwjQ52+fVVptPaLvSOc+kbwSHkUq2g9X5I pXRVi0a7jR2Q+PZpR6M9y7GR9agXDje9vA+CrTS6I/7Q6gFfWqzO5WQUnP06vxZN+XNIjvuketsX y/RVKHV7sxbPIDyu/s8MF3xGh5yZTnai2omedRjFbFUQJY8gLoYwfuDNiadtHEcg80z+L5H/AgAA //8DAFBLAQItABQABgAIAAAAIQC2gziS/gAAAOEBAAATAAAAAAAAAAAAAAAAAAAAAABbQ29udGVu dF9UeXBlc10ueG1sUEsBAi0AFAAGAAgAAAAhADj9If/WAAAAlAEAAAsAAAAAAAAAAAAAAAAALwEA AF9yZWxzLy5yZWxzUEsBAi0AFAAGAAgAAAAhAMa8alehAgAAEQUAAA4AAAAAAAAAAAAAAAAALgIA AGRycy9lMm9Eb2MueG1sUEsBAi0AFAAGAAgAAAAhADTR4ZnfAAAADAEAAA8AAAAAAAAAAAAAAAAA +wQAAGRycy9kb3ducmV2LnhtbFBLBQYAAAAABAAEAPMAAAAHBgAAAAA= " filled="f" strokeweight="2pt">
            <v:stroke/>
            <w10:wrap side="both" anchorx="page" anchory="page"/>
            <o:lock/>
            <w10:anchorlock/>
          </v:rect>
        </w:pict>
      </w:r>
      <w:r>
        <w:rPr>
          <w:rFonts w:eastAsia="Times New Roman"/>
          <w:lang w:val="en-AU" w:eastAsia="ru-RU"/>
        </w:rPr>
        <w:t>Миннстерство науки и высшего образования</w:t>
      </w:r>
    </w:p>
    <w:p/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ind w:left="426" w:right="282"/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z w:val="32"/>
          <w:lang w:val="en-AU"/>
        </w:rPr>
        <w:t>Информационная система управления НИР</w:t>
      </w:r>
      <w:r>
        <w:rPr>
          <w:b/>
          <w:sz w:val="32"/>
        </w:rPr>
        <w:t>»</w:t>
      </w:r>
    </w:p>
    <w:p>
      <w:pPr>
        <w:ind w:left="426" w:right="282"/>
        <w:jc w:val="center"/>
        <w:rPr>
          <w:b/>
          <w:sz w:val="32"/>
        </w:rPr>
      </w:pPr>
    </w:p>
    <w:p>
      <w:pPr>
        <w:ind w:left="426" w:right="282"/>
        <w:jc w:val="center"/>
        <w:rPr>
          <w:b/>
          <w:sz w:val="32"/>
        </w:rPr>
      </w:pPr>
    </w:p>
    <w:p>
      <w:pPr>
        <w:ind w:left="426" w:right="282"/>
        <w:jc w:val="center"/>
        <w:rPr>
          <w:b/>
          <w:sz w:val="32"/>
        </w:rPr>
      </w:pPr>
    </w:p>
    <w:p>
      <w:pPr>
        <w:ind w:left="426" w:right="282"/>
        <w:jc w:val="center"/>
        <w:rPr>
          <w:b/>
          <w:sz w:val="32"/>
        </w:rPr>
      </w:pPr>
    </w:p>
    <w:p>
      <w:pPr>
        <w:ind w:left="426" w:right="282"/>
        <w:jc w:val="center"/>
        <w:rPr>
          <w:b/>
          <w:sz w:val="32"/>
        </w:rPr>
      </w:pPr>
    </w:p>
    <w:p>
      <w:pPr>
        <w:jc w:val="center"/>
        <w:rPr>
          <w:caps/>
        </w:rPr>
      </w:pPr>
      <w:r>
        <w:rPr>
          <w:caps/>
        </w:rPr>
        <w:t>ТЕХНОЛОГИЧЕСКАЯ ИНСТРУКЦИЯ</w:t>
      </w:r>
    </w:p>
    <w:p>
      <w:pPr>
        <w:jc w:val="center"/>
        <w:rPr>
          <w:caps/>
        </w:rPr>
      </w:pPr>
      <w:r>
        <w:rPr>
          <w:caps/>
        </w:rPr>
        <w:t xml:space="preserve">ПО </w:t>
      </w:r>
      <w:r>
        <w:rPr>
          <w:caps/>
        </w:rPr>
        <w:t>формированию ПЛАНОВ НИР на 2020-2022</w:t>
      </w:r>
      <w:r>
        <w:t>гг</w:t>
      </w:r>
      <w:r>
        <w:rPr>
          <w:caps/>
        </w:rPr>
        <w:t>.</w:t>
      </w:r>
    </w:p>
    <w:p>
      <w:pPr>
        <w:jc w:val="center"/>
        <w:rPr>
          <w:caps/>
        </w:rPr>
      </w:pPr>
      <w:r>
        <w:rPr>
          <w:caps/>
        </w:rPr>
        <w:br w:type="textWrapping"/>
      </w:r>
      <w:r>
        <w:rPr>
          <w:caps/>
        </w:rPr>
        <w:t>ЛИСТОВ 10</w:t>
      </w:r>
    </w:p>
    <w:p>
      <w:pPr>
        <w:jc w:val="center"/>
        <w:rPr>
          <w:rFonts w:eastAsia="Times New Roman"/>
          <w:lang w:eastAsia="ru-RU"/>
        </w:rPr>
      </w:pPr>
    </w:p>
    <w:p/>
    <w:p/>
    <w:p/>
    <w:p/>
    <w:p/>
    <w:p/>
    <w:p/>
    <w:p>
      <w:pPr>
        <w:jc w:val="center"/>
        <w:rPr>
          <w:lang w:val="en-AU"/>
        </w:rPr>
      </w:pPr>
      <w:r>
        <w:rPr>
          <w:lang w:val="en-AU"/>
        </w:rPr>
        <w:t>Москва</w:t>
      </w:r>
      <w:r>
        <w:rPr>
          <w:lang w:val="en-AU"/>
        </w:rPr>
        <w:t xml:space="preserve"> </w:t>
      </w:r>
    </w:p>
    <w:p>
      <w:pPr>
        <w:jc w:val="center"/>
        <w:rPr>
          <w:sz w:val="32"/>
          <w:u w:val="single"/>
        </w:rPr>
      </w:pPr>
      <w:r>
        <w:t>2020 г.</w:t>
      </w:r>
      <w:r>
        <w:rPr/>
        <w:br w:type="page"/>
      </w:r>
      <w:bookmarkStart w:id="0" w:name="_Ref498421540"/>
      <w:bookmarkStart w:id="1" w:name="_Toc488409027"/>
      <w:bookmarkStart w:id="2" w:name="_Toc498360601"/>
      <w:r>
        <w:rPr>
          <w:sz w:val="32"/>
          <w:u w:val="single"/>
        </w:rPr>
        <w:t>Оглавление</w:t>
      </w:r>
    </w:p>
    <w:p>
      <w:pPr>
        <w:pStyle w:val="Toc1"/>
        <w:tabs>
          <w:tab w:val="left" w:pos="440"/>
          <w:tab w:val="right" w:leader="dot" w:pos="9345"/>
        </w:tabs>
        <w:rPr>
          <w:rFonts w:asciiTheme="minorHAnsi" w:cstheme="minorBidi" w:eastAsiaTheme="minorEastAsia" w:hAnsiTheme="minorHAnsi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HYPERLINK \l "_Toc35216948" </w:instrText>
      </w:r>
      <w:r>
        <w:fldChar w:fldCharType="separate"/>
      </w:r>
      <w:r>
        <w:rPr>
          <w:rStyle w:val="Hyperlink"/>
          <w:b/>
          <w:caps/>
          <w:lang w:eastAsia="ru-RU"/>
        </w:rPr>
        <w:t>1.</w:t>
      </w:r>
      <w:r>
        <w:rPr>
          <w:rFonts w:asciiTheme="minorHAnsi" w:cstheme="minorBidi" w:eastAsiaTheme="minorEastAsia" w:hAnsiTheme="minorHAnsi"/>
          <w:sz w:val="22"/>
          <w:lang w:eastAsia="ru-RU"/>
        </w:rPr>
        <w:tab/>
      </w:r>
      <w:r>
        <w:rPr>
          <w:rStyle w:val="Hyperlink"/>
          <w:b/>
          <w:lang w:eastAsia="ru-RU"/>
        </w:rPr>
        <w:t>СОЗДАНИЕ ПЛАНОВ НИР</w:t>
      </w:r>
      <w:r>
        <w:tab/>
      </w:r>
      <w:r>
        <w:fldChar w:fldCharType="begin"/>
      </w:r>
      <w:r>
        <w:instrText xml:space="preserve"> PAGEREF _Toc35216948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Toc2"/>
        <w:tabs>
          <w:tab w:val="left" w:pos="880"/>
          <w:tab w:val="right" w:leader="dot" w:pos="9345"/>
        </w:tabs>
        <w:rPr>
          <w:rFonts w:asciiTheme="minorHAnsi" w:cstheme="minorBidi" w:eastAsiaTheme="minorEastAsia" w:hAnsiTheme="minorHAnsi"/>
          <w:sz w:val="22"/>
          <w:lang w:eastAsia="ru-RU"/>
        </w:rPr>
      </w:pPr>
      <w:r>
        <w:fldChar w:fldCharType="begin"/>
      </w:r>
      <w:r>
        <w:instrText xml:space="preserve">HYPERLINK \l "_Toc35216949" </w:instrText>
      </w:r>
      <w:r>
        <w:fldChar w:fldCharType="separate"/>
      </w:r>
      <w:r>
        <w:rPr>
          <w:rStyle w:val="Hyperlink"/>
        </w:rPr>
        <w:t>1.1</w:t>
      </w:r>
      <w:r>
        <w:rPr>
          <w:rFonts w:asciiTheme="minorHAnsi" w:cstheme="minorBidi" w:eastAsiaTheme="minorEastAsia" w:hAnsiTheme="minorHAnsi"/>
          <w:sz w:val="22"/>
          <w:lang w:eastAsia="ru-RU"/>
        </w:rPr>
        <w:tab/>
      </w:r>
      <w:r>
        <w:rPr>
          <w:rStyle w:val="Hyperlink"/>
        </w:rPr>
        <w:t>Добавление нового плана НИР</w:t>
      </w:r>
      <w:r>
        <w:tab/>
      </w:r>
      <w:r>
        <w:fldChar w:fldCharType="begin"/>
      </w:r>
      <w:r>
        <w:instrText xml:space="preserve"> PAGEREF _Toc35216949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Toc2"/>
        <w:tabs>
          <w:tab w:val="left" w:pos="880"/>
          <w:tab w:val="right" w:leader="dot" w:pos="9345"/>
        </w:tabs>
        <w:rPr>
          <w:rFonts w:asciiTheme="minorHAnsi" w:cstheme="minorBidi" w:eastAsiaTheme="minorEastAsia" w:hAnsiTheme="minorHAnsi"/>
          <w:sz w:val="22"/>
          <w:lang w:eastAsia="ru-RU"/>
        </w:rPr>
      </w:pPr>
      <w:r>
        <w:fldChar w:fldCharType="begin"/>
      </w:r>
      <w:r>
        <w:instrText xml:space="preserve">HYPERLINK \l "_Toc35216950" </w:instrText>
      </w:r>
      <w:r>
        <w:fldChar w:fldCharType="separate"/>
      </w:r>
      <w:r>
        <w:rPr>
          <w:rStyle w:val="Hyperlink"/>
        </w:rPr>
        <w:t>1.2</w:t>
      </w:r>
      <w:r>
        <w:rPr>
          <w:rFonts w:asciiTheme="minorHAnsi" w:cstheme="minorBidi" w:eastAsiaTheme="minorEastAsia" w:hAnsiTheme="minorHAnsi"/>
          <w:sz w:val="22"/>
          <w:lang w:eastAsia="ru-RU"/>
        </w:rPr>
        <w:tab/>
      </w:r>
      <w:r>
        <w:rPr>
          <w:rStyle w:val="Hyperlink"/>
        </w:rPr>
        <w:t>Редактирование плана НИР</w:t>
      </w:r>
      <w:r>
        <w:tab/>
      </w:r>
      <w:r>
        <w:fldChar w:fldCharType="begin"/>
      </w:r>
      <w:r>
        <w:instrText xml:space="preserve"> PAGEREF _Toc35216950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Toc2"/>
        <w:tabs>
          <w:tab w:val="left" w:pos="880"/>
          <w:tab w:val="right" w:leader="dot" w:pos="9345"/>
        </w:tabs>
        <w:rPr>
          <w:rFonts w:asciiTheme="minorHAnsi" w:cstheme="minorBidi" w:eastAsiaTheme="minorEastAsia" w:hAnsiTheme="minorHAnsi"/>
          <w:sz w:val="22"/>
          <w:lang w:eastAsia="ru-RU"/>
        </w:rPr>
      </w:pPr>
      <w:r>
        <w:fldChar w:fldCharType="begin"/>
      </w:r>
      <w:r>
        <w:instrText xml:space="preserve">HYPERLINK \l "_Toc35216951" </w:instrText>
      </w:r>
      <w:r>
        <w:fldChar w:fldCharType="separate"/>
      </w:r>
      <w:r>
        <w:rPr>
          <w:rStyle w:val="Hyperlink"/>
        </w:rPr>
        <w:t>1.3</w:t>
      </w:r>
      <w:r>
        <w:rPr>
          <w:rFonts w:asciiTheme="minorHAnsi" w:cstheme="minorBidi" w:eastAsiaTheme="minorEastAsia" w:hAnsiTheme="minorHAnsi"/>
          <w:sz w:val="22"/>
          <w:lang w:eastAsia="ru-RU"/>
        </w:rPr>
        <w:tab/>
      </w:r>
      <w:r>
        <w:rPr>
          <w:rStyle w:val="Hyperlink"/>
        </w:rPr>
        <w:t>Добавление тем в план</w:t>
      </w:r>
      <w:r>
        <w:tab/>
      </w:r>
      <w:r>
        <w:fldChar w:fldCharType="begin"/>
      </w:r>
      <w:r>
        <w:instrText xml:space="preserve"> PAGEREF _Toc35216951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Toc1"/>
        <w:tabs>
          <w:tab w:val="left" w:pos="440"/>
          <w:tab w:val="right" w:leader="dot" w:pos="9345"/>
        </w:tabs>
        <w:rPr>
          <w:rFonts w:asciiTheme="minorHAnsi" w:cstheme="minorBidi" w:eastAsiaTheme="minorEastAsia" w:hAnsiTheme="minorHAnsi"/>
          <w:sz w:val="22"/>
          <w:lang w:eastAsia="ru-RU"/>
        </w:rPr>
      </w:pPr>
      <w:r>
        <w:fldChar w:fldCharType="begin"/>
      </w:r>
      <w:r>
        <w:instrText xml:space="preserve">HYPERLINK \l "_Toc35216952" </w:instrText>
      </w:r>
      <w:r>
        <w:fldChar w:fldCharType="separate"/>
      </w:r>
      <w:r>
        <w:rPr>
          <w:rStyle w:val="Hyperlink"/>
          <w:b/>
          <w:caps/>
          <w:lang w:eastAsia="ru-RU"/>
        </w:rPr>
        <w:t>2.</w:t>
      </w:r>
      <w:r>
        <w:rPr>
          <w:rFonts w:asciiTheme="minorHAnsi" w:cstheme="minorBidi" w:eastAsiaTheme="minorEastAsia" w:hAnsiTheme="minorHAnsi"/>
          <w:sz w:val="22"/>
          <w:lang w:eastAsia="ru-RU"/>
        </w:rPr>
        <w:tab/>
      </w:r>
      <w:r>
        <w:rPr>
          <w:rStyle w:val="Hyperlink"/>
          <w:b/>
          <w:lang w:eastAsia="ru-RU"/>
        </w:rPr>
        <w:t>ИЗМЕНЕНИЕ СТАТУСА ПЛАНА НИР НА «ПОДГОТОВЛЕН»</w:t>
      </w:r>
      <w:r>
        <w:tab/>
      </w:r>
      <w:r>
        <w:fldChar w:fldCharType="begin"/>
      </w:r>
      <w:r>
        <w:instrText xml:space="preserve"> PAGEREF _Toc35216952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Toc1"/>
        <w:tabs>
          <w:tab w:val="right" w:leader="dot" w:pos="9345"/>
        </w:tabs>
        <w:rPr>
          <w:b/>
          <w:lang w:eastAsia="ru-RU"/>
        </w:rPr>
      </w:pPr>
      <w:r>
        <w:fldChar w:fldCharType="end"/>
      </w:r>
      <w:bookmarkEnd w:id="0"/>
      <w:r>
        <w:rPr>
          <w:lang w:eastAsia="ru-RU"/>
        </w:rPr>
        <w:br w:type="page"/>
      </w:r>
    </w:p>
    <w:p>
      <w:pPr>
        <w:numPr>
          <w:ilvl w:val="0"/>
          <w:numId w:val="1"/>
        </w:numPr>
        <w:spacing w:before="240" w:after="0" w:line="360" w:lineRule="auto"/>
        <w:contextualSpacing w:val="on"/>
        <w:rPr>
          <w:b/>
          <w:caps/>
          <w:lang w:eastAsia="ru-RU"/>
        </w:rPr>
      </w:pPr>
      <w:bookmarkEnd w:id="1"/>
      <w:bookmarkEnd w:id="2"/>
      <w:bookmarkStart w:id="3" w:name="_Ref508876028"/>
      <w:bookmarkStart w:id="4" w:name="_Toc35216948"/>
      <w:r>
        <w:rPr>
          <w:b/>
          <w:lang w:eastAsia="ru-RU"/>
        </w:rPr>
        <w:t>СОЗД</w:t>
      </w:r>
      <w:r>
        <w:rPr>
          <w:b/>
          <w:lang w:eastAsia="ru-RU"/>
        </w:rPr>
        <w:t>АНИЕ ПЛАНОВ НИР</w:t>
      </w:r>
      <w:bookmarkEnd w:id="3"/>
      <w:bookmarkEnd w:id="4"/>
    </w:p>
    <w:p>
      <w:pPr>
        <w:pStyle w:val="2"/>
        <w:numPr>
          <w:ilvl w:val="1"/>
          <w:numId w:val="1"/>
        </w:numPr>
        <w:ind w:left="709" w:firstLine="0"/>
        <w:rPr/>
      </w:pPr>
      <w:bookmarkStart w:id="5" w:name="_Toc488409030"/>
      <w:bookmarkStart w:id="6" w:name="_Toc498360602"/>
      <w:bookmarkStart w:id="7" w:name="_Ref514683314"/>
      <w:bookmarkStart w:id="8" w:name="_Ref514683474"/>
      <w:bookmarkStart w:id="9" w:name="_Ref514683496"/>
      <w:bookmarkStart w:id="10" w:name="_Toc35216949"/>
      <w:r>
        <w:t>Добавление</w:t>
      </w:r>
      <w:r>
        <w:t xml:space="preserve"> нового плана НИР</w:t>
      </w:r>
      <w:bookmarkEnd w:id="5"/>
      <w:bookmarkEnd w:id="6"/>
      <w:bookmarkEnd w:id="7"/>
      <w:bookmarkEnd w:id="8"/>
      <w:bookmarkEnd w:id="9"/>
      <w:bookmarkEnd w:id="10"/>
    </w:p>
    <w:p>
      <w:pPr>
        <w:spacing w:after="0"/>
        <w:ind w:firstLine="709"/>
        <w:contextualSpacing w:val="on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входа в раздел «Планы НИР» необходимо во вкладке «Рабочий стол» нажать на надпись «Планы НИР» (см.</w:t>
      </w:r>
      <w:r>
        <w:t xml:space="preserve"> Рис. 1</w:t>
      </w:r>
      <w:r>
        <w:rPr>
          <w:rFonts w:eastAsia="Times New Roman"/>
          <w:lang w:eastAsia="ru-RU"/>
        </w:rPr>
        <w:t>).</w:t>
      </w:r>
    </w:p>
    <w:p>
      <w:pPr>
        <w:spacing w:after="0" w:line="360" w:lineRule="auto"/>
        <w:ind w:firstLine="567"/>
        <w:jc w:val="center"/>
        <w:rPr/>
      </w:pPr>
      <w:r>
        <w:rPr>
          <w:rFonts w:eastAsia="Times New Roman"/>
          <w:sz w:val="24"/>
          <w:lang w:eastAsia="ru-RU"/>
        </w:rPr>
        <w:drawing>
          <wp:inline distT="0" distB="0" distL="0" distR="0">
            <wp:extent cx="4037965" cy="2699385"/>
            <wp:effectExtent l="0" t="0" r="635" b="5715"/>
            <wp:docPr id="8" name="Рисунок 8" descr="План НИР, открыть разд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лан НИР, открыть разде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spacing w:before="240" w:after="0" w:line="276" w:lineRule="auto"/>
        <w:jc w:val="center"/>
        <w:rPr>
          <w:color w:val="auto"/>
          <w:sz w:val="24"/>
        </w:rPr>
      </w:pPr>
      <w:bookmarkStart w:id="11" w:name="_Ref508791568"/>
      <w:r>
        <w:rPr>
          <w:color w:val="auto"/>
          <w:sz w:val="24"/>
        </w:rPr>
        <w:t xml:space="preserve">Рис. </w:t>
      </w:r>
      <w:bookmarkEnd w:id="11"/>
      <w:r>
        <w:rPr>
          <w:color w:val="auto"/>
          <w:sz w:val="24"/>
        </w:rPr>
        <w:t xml:space="preserve">1 </w:t>
      </w:r>
      <w:r>
        <w:rPr>
          <w:color w:val="auto"/>
          <w:sz w:val="24"/>
        </w:rPr>
        <w:t>Планы НИР</w:t>
      </w:r>
    </w:p>
    <w:p>
      <w:pPr>
        <w:spacing w:after="0"/>
        <w:ind w:firstLine="709"/>
        <w:contextualSpacing w:val="on"/>
        <w:rPr>
          <w:rFonts w:eastAsia="Times New Roman"/>
          <w:lang w:eastAsia="ru-RU"/>
        </w:rPr>
      </w:pPr>
    </w:p>
    <w:p>
      <w:pPr>
        <w:spacing w:after="0"/>
        <w:ind w:firstLine="709"/>
        <w:contextualSpacing w:val="on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данном разделе для создания нового плана НИР необходимо в окне «Планы НИР» нажать на правую кнопку мыши, вызвав контекстное меню, и выбрать пункт «</w:t>
      </w:r>
      <w:r>
        <w:rPr>
          <w:rFonts w:eastAsia="Times New Roman"/>
          <w:lang w:eastAsia="ru-RU"/>
        </w:rPr>
        <w:t>Добавить</w:t>
      </w:r>
      <w:r>
        <w:rPr>
          <w:rFonts w:eastAsia="Times New Roman"/>
          <w:lang w:eastAsia="ru-RU"/>
        </w:rPr>
        <w:t>» (</w:t>
      </w:r>
      <w:r>
        <w:rPr>
          <w:rFonts w:eastAsia="Times New Roman"/>
          <w:lang w:eastAsia="ru-RU"/>
        </w:rPr>
        <w:t>см.</w:t>
      </w:r>
      <w:r>
        <w:t xml:space="preserve"> Рис. 2</w:t>
      </w:r>
      <w:r>
        <w:rPr>
          <w:rFonts w:eastAsia="Times New Roman"/>
          <w:lang w:eastAsia="ru-RU"/>
        </w:rPr>
        <w:t>).</w:t>
      </w:r>
      <w:r>
        <w:rPr>
          <w:rFonts w:eastAsia="Times New Roman"/>
          <w:lang w:eastAsia="ru-RU"/>
        </w:rPr>
        <w:t xml:space="preserve"> После этого появится окно, в котором в поле «Период планирования» следует выбрать из словаря период 2020(3 года), а в поле «Учреждение» - мнемокод учреждения (см.</w:t>
      </w:r>
      <w:r>
        <w:t xml:space="preserve"> Рис. 3</w:t>
      </w:r>
      <w:r>
        <w:rPr>
          <w:rFonts w:eastAsia="Times New Roman"/>
          <w:lang w:eastAsia="ru-RU"/>
        </w:rPr>
        <w:t>). Если у учреждения имеются филиалы, то необходимо выбрать головное</w:t>
      </w:r>
      <w:r>
        <w:rPr>
          <w:rFonts w:eastAsia="Times New Roman"/>
          <w:lang w:eastAsia="ru-RU"/>
        </w:rPr>
        <w:t xml:space="preserve"> учреждение (с мнемокодом *00*). При добавлении плана под записью головного учреждения у филиалов этого учреждения автоматически сформируются собственные планы. В план НИР филиала попадут темы, для которых этот филиал указан соисполнителем в разделе «Проекты тем научных исследований»</w:t>
      </w:r>
      <w:r>
        <w:rPr>
          <w:rFonts w:eastAsia="Times New Roman"/>
          <w:lang w:eastAsia="ru-RU"/>
        </w:rPr>
        <w:t>.</w:t>
      </w:r>
    </w:p>
    <w:p>
      <w:pPr>
        <w:spacing w:after="0" w:line="360" w:lineRule="auto"/>
        <w:jc w:val="center"/>
        <w:rPr>
          <w:b/>
        </w:rPr>
      </w:pPr>
      <w:r>
        <w:rPr>
          <w:lang w:eastAsia="ru-RU"/>
        </w:rPr>
        <w:drawing>
          <wp:inline distT="0" distB="0" distL="0" distR="0">
            <wp:extent cx="6151880" cy="5215890"/>
            <wp:effectExtent l="0" t="0" r="127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>Рис. 2</w:t>
      </w:r>
      <w:r>
        <w:rPr>
          <w:b/>
          <w:sz w:val="24"/>
        </w:rPr>
        <w:t xml:space="preserve"> Д</w:t>
      </w:r>
      <w:r>
        <w:rPr>
          <w:b/>
          <w:sz w:val="24"/>
        </w:rPr>
        <w:t>обавить план НИР</w:t>
      </w:r>
    </w:p>
    <w:p>
      <w:pPr>
        <w:spacing w:after="0" w:line="360" w:lineRule="auto"/>
        <w:rPr/>
      </w:pPr>
    </w:p>
    <w:p>
      <w:pPr>
        <w:jc w:val="center"/>
        <w:rPr>
          <w:b/>
          <w:sz w:val="24"/>
        </w:rPr>
      </w:pPr>
      <w:r>
        <w:rPr>
          <w:lang w:eastAsia="ru-RU"/>
        </w:rPr>
        <w:drawing>
          <wp:inline distT="0" distB="0" distL="0" distR="0">
            <wp:extent cx="6159500" cy="32042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Ref508791669"/>
      <w:r>
        <w:rPr>
          <w:b/>
          <w:sz w:val="24"/>
        </w:rPr>
        <w:t xml:space="preserve">Рис. </w:t>
      </w:r>
      <w:bookmarkEnd w:id="12"/>
      <w:r>
        <w:rPr>
          <w:b/>
          <w:sz w:val="24"/>
        </w:rPr>
        <w:t>3</w:t>
      </w:r>
      <w:r>
        <w:rPr>
          <w:b/>
          <w:sz w:val="24"/>
        </w:rPr>
        <w:t xml:space="preserve"> Д</w:t>
      </w:r>
      <w:r>
        <w:rPr>
          <w:b/>
          <w:sz w:val="24"/>
        </w:rPr>
        <w:t>обавить план НИР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Затем необходимо нажать «Ок» и план появится в Системе (см.</w:t>
      </w:r>
      <w:r>
        <w:t xml:space="preserve"> Рис. 4</w:t>
      </w:r>
      <w:r>
        <w:rPr>
          <w:rFonts w:eastAsia="Times New Roman"/>
          <w:lang w:eastAsia="ru-RU"/>
        </w:rPr>
        <w:t>).</w:t>
      </w:r>
    </w:p>
    <w:p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6151880" cy="429387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Рис. </w:t>
      </w:r>
      <w:r>
        <w:rPr>
          <w:b/>
          <w:sz w:val="24"/>
        </w:rPr>
        <w:t>4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Добавлен</w:t>
      </w:r>
      <w:r>
        <w:rPr>
          <w:b/>
          <w:sz w:val="24"/>
        </w:rPr>
        <w:t xml:space="preserve"> план НИР</w:t>
      </w:r>
    </w:p>
    <w:p>
      <w:pPr>
        <w:pStyle w:val="2"/>
        <w:numPr>
          <w:ilvl w:val="1"/>
          <w:numId w:val="1"/>
        </w:numPr>
        <w:rPr/>
      </w:pPr>
      <w:bookmarkStart w:id="13" w:name="_Toc35216950"/>
      <w:r>
        <w:t>Редактирование</w:t>
      </w:r>
      <w:r>
        <w:t xml:space="preserve"> плана НИР</w:t>
      </w:r>
      <w:bookmarkEnd w:id="13"/>
    </w:p>
    <w:p>
      <w:pPr>
        <w:rPr>
          <w:rFonts w:eastAsia="Times New Roman"/>
          <w:lang w:eastAsia="ru-RU"/>
        </w:rPr>
      </w:pPr>
      <w:r>
        <w:t>Ес</w:t>
      </w:r>
      <w:r>
        <w:t xml:space="preserve">ли план на период планирования 2020-2022 уже добавлен и имеет статус отличный от «Новый», но его нужно отредактировать, то следует сформировать вариант этого плана. Для этого необходимо выбрать план, вызвать контекстное меню и выбрать пункт «Сформировать вариант плана» 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см</w:t>
      </w:r>
      <w:r>
        <w:rPr>
          <w:rFonts w:eastAsia="Times New Roman"/>
          <w:lang w:eastAsia="ru-RU"/>
        </w:rPr>
        <w:t>.</w:t>
      </w:r>
      <w:r>
        <w:t xml:space="preserve"> Рис. 5</w:t>
      </w:r>
      <w:r>
        <w:rPr>
          <w:rFonts w:eastAsia="Times New Roman"/>
          <w:lang w:eastAsia="ru-RU"/>
        </w:rPr>
        <w:t>).</w:t>
      </w:r>
      <w:r>
        <w:rPr>
          <w:rFonts w:eastAsia="Times New Roman"/>
          <w:lang w:eastAsia="ru-RU"/>
        </w:rPr>
        <w:t xml:space="preserve"> </w:t>
      </w:r>
    </w:p>
    <w:p>
      <w:r>
        <w:rPr>
          <w:lang w:eastAsia="ru-RU"/>
        </w:rPr>
        <w:drawing>
          <wp:inline distT="0" distB="0" distL="0" distR="0">
            <wp:extent cx="5940425" cy="3760344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Рис. </w:t>
      </w:r>
      <w:r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z w:val="24"/>
        </w:rPr>
        <w:t>Добавлен</w:t>
      </w:r>
      <w:r>
        <w:rPr>
          <w:b/>
          <w:sz w:val="24"/>
        </w:rPr>
        <w:t xml:space="preserve"> план НИР</w:t>
      </w:r>
    </w:p>
    <w:p>
      <w:r>
        <w:t>В результате будет создан новый вариант плана, содержащий всю ту же информацию, что и предыдущий вариант, но доступный для редактирования.</w:t>
      </w:r>
    </w:p>
    <w:p>
      <w:pPr>
        <w:pStyle w:val="2"/>
        <w:pageBreakBefore w:val="on"/>
        <w:numPr>
          <w:ilvl w:val="1"/>
          <w:numId w:val="1"/>
        </w:numPr>
        <w:ind w:left="709" w:firstLine="0"/>
        <w:rPr/>
      </w:pPr>
      <w:bookmarkStart w:id="14" w:name="_Ref514683325"/>
      <w:bookmarkStart w:id="15" w:name="_Ref514683507"/>
      <w:bookmarkStart w:id="16" w:name="_Toc35216951"/>
      <w:r>
        <w:t>Добавление тем в план</w:t>
      </w:r>
      <w:bookmarkEnd w:id="14"/>
      <w:bookmarkEnd w:id="15"/>
      <w:bookmarkEnd w:id="16"/>
    </w:p>
    <w:p>
      <w:pPr>
        <w:spacing w:after="0"/>
        <w:ind w:firstLine="709"/>
        <w:contextualSpacing w:val="on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После </w:t>
      </w:r>
      <w:r>
        <w:rPr>
          <w:rFonts w:eastAsia="Times New Roman"/>
          <w:lang w:eastAsia="ru-RU"/>
        </w:rPr>
        <w:t>создания нового плана НИР в него необходимо добавить темы из раздела «Проекты тем научных исследований». Для этого следует вызвать контекстное меню и выбрать пункт «Добавить</w:t>
      </w:r>
      <w:r>
        <w:rPr>
          <w:rFonts w:eastAsia="Times New Roman"/>
          <w:lang w:eastAsia="ru-RU"/>
        </w:rPr>
        <w:t xml:space="preserve"> проекты тем в план» (</w:t>
      </w:r>
      <w:r>
        <w:rPr>
          <w:rFonts w:eastAsia="Times New Roman"/>
          <w:lang w:eastAsia="ru-RU"/>
        </w:rPr>
        <w:t>см</w:t>
      </w:r>
      <w:r>
        <w:rPr>
          <w:rFonts w:eastAsia="Times New Roman"/>
          <w:lang w:eastAsia="ru-RU"/>
        </w:rPr>
        <w:t>. Рис. 6</w:t>
      </w:r>
      <w:r>
        <w:rPr>
          <w:rFonts w:eastAsia="Times New Roman"/>
          <w:lang w:eastAsia="ru-RU"/>
        </w:rPr>
        <w:t>).</w:t>
      </w:r>
    </w:p>
    <w:p>
      <w:pPr>
        <w:spacing w:after="0" w:line="360" w:lineRule="auto"/>
        <w:contextualSpacing w:val="on"/>
        <w:jc w:val="center"/>
        <w:rPr/>
      </w:pPr>
      <w:r>
        <w:rPr>
          <w:lang w:eastAsia="ru-RU"/>
        </w:rPr>
        <w:drawing>
          <wp:inline distT="0" distB="0" distL="0" distR="0">
            <wp:extent cx="6151880" cy="5252085"/>
            <wp:effectExtent l="0" t="0" r="127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52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spacing w:after="0"/>
        <w:jc w:val="center"/>
        <w:rPr>
          <w:color w:val="auto"/>
          <w:sz w:val="24"/>
        </w:rPr>
      </w:pPr>
      <w:bookmarkStart w:id="17" w:name="_Ref508791743"/>
      <w:r>
        <w:rPr>
          <w:color w:val="auto"/>
          <w:sz w:val="24"/>
        </w:rPr>
        <w:t xml:space="preserve">Рис. </w:t>
      </w:r>
      <w:bookmarkEnd w:id="17"/>
      <w:r>
        <w:rPr>
          <w:color w:val="auto"/>
          <w:sz w:val="24"/>
        </w:rPr>
        <w:t>6</w:t>
      </w:r>
      <w:r>
        <w:rPr>
          <w:color w:val="auto"/>
          <w:sz w:val="24"/>
        </w:rPr>
        <w:t xml:space="preserve"> Д</w:t>
      </w:r>
      <w:r>
        <w:rPr>
          <w:color w:val="auto"/>
          <w:sz w:val="24"/>
        </w:rPr>
        <w:t>обавить проекты тем в план</w:t>
      </w:r>
    </w:p>
    <w:p/>
    <w:p>
      <w:pPr>
        <w:spacing w:after="0"/>
        <w:ind w:firstLine="709"/>
        <w:contextualSpacing w:val="on"/>
        <w:rPr>
          <w:rFonts w:eastAsia="Times New Roman"/>
          <w:lang w:eastAsia="ru-RU"/>
        </w:rPr>
      </w:pPr>
      <w:r>
        <w:t xml:space="preserve">Далее появится окно, в котором необходимо выбрать проекты тем из раздела </w:t>
      </w:r>
      <w:r>
        <w:rPr>
          <w:rFonts w:eastAsia="Times New Roman"/>
          <w:lang w:eastAsia="ru-RU"/>
        </w:rPr>
        <w:t xml:space="preserve">«Проекты тем научных исследований» </w:t>
      </w:r>
      <w:r>
        <w:t>и затем нажать «Ок»</w:t>
      </w:r>
      <w:r>
        <w:t>.</w:t>
      </w:r>
      <w:r>
        <w:t xml:space="preserve"> (</w:t>
      </w:r>
      <w:r>
        <w:t>с</w:t>
      </w:r>
      <w:r>
        <w:t>м. Рис. 7</w:t>
      </w:r>
      <w:r>
        <w:rPr>
          <w:lang w:val="en-US"/>
        </w:rPr>
        <w:t xml:space="preserve">, </w:t>
      </w:r>
      <w:r>
        <w:t>Рис. 8</w:t>
      </w:r>
      <w:r>
        <w:t>).</w:t>
      </w:r>
      <w:r>
        <w:t xml:space="preserve"> Добавить можно только проекты тем, имеющие статус «Согласован» или «Включен в отчет».</w:t>
      </w:r>
    </w:p>
    <w:p>
      <w:pPr>
        <w:spacing w:after="0"/>
        <w:contextualSpacing w:val="on"/>
        <w:rPr/>
      </w:pPr>
      <w:r>
        <w:rPr>
          <w:lang w:eastAsia="ru-RU"/>
        </w:rPr>
        <w:drawing>
          <wp:inline distT="0" distB="0" distL="0" distR="0">
            <wp:extent cx="6159500" cy="4154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spacing w:after="0"/>
        <w:jc w:val="center"/>
        <w:rPr>
          <w:color w:val="auto"/>
          <w:sz w:val="24"/>
        </w:rPr>
      </w:pPr>
      <w:bookmarkStart w:id="18" w:name="_Ref514682220"/>
      <w:r>
        <w:rPr>
          <w:color w:val="auto"/>
          <w:sz w:val="24"/>
        </w:rPr>
        <w:t xml:space="preserve">Рис. </w:t>
      </w:r>
      <w:bookmarkEnd w:id="18"/>
      <w:r>
        <w:rPr>
          <w:color w:val="auto"/>
          <w:sz w:val="24"/>
        </w:rPr>
        <w:t>7</w:t>
      </w:r>
      <w:r>
        <w:rPr>
          <w:color w:val="auto"/>
          <w:sz w:val="24"/>
        </w:rPr>
        <w:t xml:space="preserve"> Добавление проектов тем в план</w:t>
      </w:r>
    </w:p>
    <w:p/>
    <w:p>
      <w:pPr>
        <w:rPr>
          <w:lang w:val="en-US"/>
        </w:rPr>
      </w:pPr>
      <w:r>
        <w:rPr>
          <w:lang w:eastAsia="ru-RU"/>
        </w:rPr>
        <w:drawing>
          <wp:inline distT="0" distB="0" distL="0" distR="0">
            <wp:extent cx="5940425" cy="3563503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spacing w:after="0"/>
        <w:jc w:val="center"/>
        <w:rPr>
          <w:color w:val="auto"/>
          <w:sz w:val="24"/>
        </w:rPr>
      </w:pPr>
      <w:r>
        <w:rPr>
          <w:color w:val="auto"/>
          <w:sz w:val="24"/>
        </w:rPr>
        <w:t xml:space="preserve">Рис. </w:t>
      </w:r>
      <w:r>
        <w:rPr>
          <w:color w:val="auto"/>
          <w:sz w:val="24"/>
        </w:rPr>
        <w:t>8</w:t>
      </w:r>
      <w:r>
        <w:rPr>
          <w:color w:val="auto"/>
          <w:sz w:val="24"/>
        </w:rPr>
        <w:t xml:space="preserve"> Добавление проектов тем в план</w:t>
      </w:r>
    </w:p>
    <w:p/>
    <w:p>
      <w:pPr>
        <w:pageBreakBefore w:val="on"/>
        <w:numPr>
          <w:ilvl w:val="0"/>
          <w:numId w:val="1"/>
        </w:numPr>
        <w:spacing w:before="240" w:after="0" w:line="360" w:lineRule="auto"/>
        <w:ind w:left="714" w:hanging="357"/>
        <w:contextualSpacing w:val="on"/>
        <w:rPr>
          <w:b/>
          <w:caps/>
          <w:lang w:eastAsia="ru-RU"/>
        </w:rPr>
      </w:pPr>
      <w:bookmarkStart w:id="19" w:name="_Toc35216952"/>
      <w:r>
        <w:rPr>
          <w:b/>
          <w:lang w:eastAsia="ru-RU"/>
        </w:rPr>
        <w:t>ИЗМЕНЕНИЕ СТАТУСА ПЛАНА НИР НА «ПОДГОТОВЛЕН»</w:t>
      </w:r>
      <w:bookmarkEnd w:id="19"/>
    </w:p>
    <w:p>
      <w:pPr>
        <w:spacing w:after="0"/>
        <w:ind w:firstLine="709"/>
        <w:contextualSpacing w:val="on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направления плана НИР на согласование необходимо </w:t>
      </w:r>
      <w:r>
        <w:rPr>
          <w:rFonts w:eastAsia="Times New Roman"/>
          <w:lang w:eastAsia="ru-RU"/>
        </w:rPr>
        <w:t>наж</w:t>
      </w:r>
      <w:r>
        <w:rPr>
          <w:rFonts w:eastAsia="Times New Roman"/>
          <w:lang w:eastAsia="ru-RU"/>
        </w:rPr>
        <w:t>ать</w:t>
      </w:r>
      <w:r>
        <w:rPr>
          <w:rFonts w:eastAsia="Times New Roman"/>
          <w:lang w:eastAsia="ru-RU"/>
        </w:rPr>
        <w:t xml:space="preserve"> на правую кнопку мыши </w:t>
      </w:r>
      <w:r>
        <w:rPr>
          <w:rFonts w:eastAsia="Times New Roman"/>
          <w:lang w:eastAsia="ru-RU"/>
        </w:rPr>
        <w:t xml:space="preserve">на заголовке версии плана, подлежащей согласованию и последовательно </w:t>
      </w:r>
      <w:r>
        <w:rPr>
          <w:rFonts w:eastAsia="Times New Roman"/>
          <w:lang w:eastAsia="ru-RU"/>
        </w:rPr>
        <w:t>выбр</w:t>
      </w:r>
      <w:r>
        <w:rPr>
          <w:rFonts w:eastAsia="Times New Roman"/>
          <w:lang w:eastAsia="ru-RU"/>
        </w:rPr>
        <w:t>ать</w:t>
      </w:r>
      <w:r>
        <w:rPr>
          <w:rFonts w:eastAsia="Times New Roman"/>
          <w:lang w:eastAsia="ru-RU"/>
        </w:rPr>
        <w:t xml:space="preserve"> в контекстном меню пункт</w:t>
      </w:r>
      <w:r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Статусная модель</w:t>
      </w:r>
      <w:r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-</w:t>
      </w:r>
      <w:r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«Перейти» (</w:t>
      </w:r>
      <w:r>
        <w:rPr>
          <w:rFonts w:eastAsia="Times New Roman"/>
          <w:lang w:eastAsia="ru-RU"/>
        </w:rPr>
        <w:t>см</w:t>
      </w:r>
      <w:r>
        <w:rPr>
          <w:rFonts w:eastAsia="Times New Roman"/>
          <w:lang w:eastAsia="ru-RU"/>
        </w:rPr>
        <w:t>. Рис. 9</w:t>
      </w:r>
      <w:r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>
      <w:pPr>
        <w:spacing w:after="0"/>
        <w:contextualSpacing w:val="on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drawing>
          <wp:inline distT="0" distB="0" distL="0" distR="0">
            <wp:extent cx="6151880" cy="4337685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spacing w:before="240" w:after="0" w:line="276" w:lineRule="auto"/>
        <w:jc w:val="center"/>
        <w:rPr>
          <w:color w:val="auto"/>
          <w:sz w:val="24"/>
        </w:rPr>
      </w:pPr>
      <w:bookmarkStart w:id="20" w:name="_Ref514428768"/>
      <w:bookmarkStart w:id="21" w:name="_Ref479698537"/>
      <w:r>
        <w:rPr>
          <w:color w:val="auto"/>
          <w:sz w:val="24"/>
        </w:rPr>
        <w:t xml:space="preserve">Рис. </w:t>
      </w:r>
      <w:bookmarkEnd w:id="20"/>
      <w:r>
        <w:rPr>
          <w:color w:val="auto"/>
          <w:sz w:val="24"/>
        </w:rPr>
        <w:t>9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Изменение статуса</w:t>
      </w:r>
      <w:r>
        <w:rPr>
          <w:color w:val="auto"/>
          <w:sz w:val="24"/>
        </w:rPr>
        <w:t xml:space="preserve"> Плана НИР</w:t>
      </w:r>
      <w:bookmarkEnd w:id="21"/>
    </w:p>
    <w:p>
      <w:pPr>
        <w:spacing w:after="0"/>
        <w:ind w:firstLine="709"/>
        <w:contextualSpacing w:val="on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Затем в появившемся окне следует выбрать пункт «Подготовлен» и нажать «Ок». В результате план будет отправлен на согласование </w:t>
      </w:r>
      <w:r>
        <w:rPr>
          <w:rFonts w:eastAsia="Times New Roman"/>
          <w:lang w:eastAsia="ru-RU"/>
        </w:rPr>
        <w:t>и поле «Статус» примет значение «Подготовлен</w:t>
      </w:r>
      <w:r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см. Рис. 10, Рис. 11</w:t>
      </w:r>
      <w:r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>
      <w:pPr>
        <w:spacing w:after="0"/>
        <w:contextualSpacing w:val="on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drawing>
          <wp:inline distT="0" distB="0" distL="0" distR="0">
            <wp:extent cx="6151880" cy="37966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spacing w:before="240" w:after="0" w:line="276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 xml:space="preserve">Рис. </w:t>
      </w:r>
      <w:r>
        <w:rPr>
          <w:color w:val="auto"/>
          <w:sz w:val="24"/>
        </w:rPr>
        <w:t>10</w:t>
      </w:r>
      <w:r>
        <w:rPr>
          <w:color w:val="auto"/>
          <w:sz w:val="24"/>
        </w:rPr>
        <w:t xml:space="preserve">  План подготовлен</w:t>
      </w:r>
    </w:p>
    <w:p>
      <w:r>
        <w:rPr>
          <w:lang w:eastAsia="ru-RU"/>
        </w:rPr>
        <w:drawing>
          <wp:inline distT="0" distB="0" distL="0" distR="0">
            <wp:extent cx="5940425" cy="2758324"/>
            <wp:effectExtent l="19050" t="0" r="317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spacing w:before="240" w:after="0" w:line="276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 xml:space="preserve">Рис. </w:t>
      </w:r>
      <w:r>
        <w:rPr>
          <w:color w:val="auto"/>
          <w:sz w:val="24"/>
        </w:rPr>
        <w:t>11</w:t>
      </w:r>
      <w:r>
        <w:rPr>
          <w:color w:val="auto"/>
          <w:sz w:val="24"/>
        </w:rPr>
        <w:t xml:space="preserve">  Статус плана</w:t>
      </w:r>
    </w:p>
    <w:p>
      <w:pPr>
        <w:spacing w:after="0"/>
        <w:contextualSpacing w:val="on"/>
        <w:rPr>
          <w:rFonts w:eastAsia="Times New Roman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 w:val="o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isLgl w:val="on"/>
      <w:lvlText w:val="%1.%2"/>
      <w:lvlJc w:val="left"/>
      <w:pPr>
        <w:ind w:left="1110" w:hanging="750"/>
      </w:pPr>
      <w:rPr/>
    </w:lvl>
    <w:lvl w:ilvl="2">
      <w:start w:val="1"/>
      <w:numFmt w:val="decimal"/>
      <w:isLgl w:val="on"/>
      <w:lvlText w:val="%1.%2.%3"/>
      <w:lvlJc w:val="left"/>
      <w:pPr>
        <w:ind w:left="6987" w:hanging="750"/>
      </w:pPr>
      <w:rPr/>
    </w:lvl>
    <w:lvl w:ilvl="3">
      <w:start w:val="1"/>
      <w:numFmt w:val="decimal"/>
      <w:isLgl w:val="on"/>
      <w:lvlText w:val="%1.%2.%3.%4"/>
      <w:lvlJc w:val="left"/>
      <w:pPr>
        <w:ind w:left="1440" w:hanging="1080"/>
      </w:pPr>
      <w:rPr/>
    </w:lvl>
    <w:lvl w:ilvl="4">
      <w:start w:val="1"/>
      <w:numFmt w:val="decimal"/>
      <w:isLgl w:val="on"/>
      <w:lvlText w:val="%1.%2.%3.%4.%5"/>
      <w:lvlJc w:val="left"/>
      <w:pPr>
        <w:ind w:left="1440" w:hanging="1080"/>
      </w:pPr>
      <w:rPr/>
    </w:lvl>
    <w:lvl w:ilvl="5">
      <w:start w:val="1"/>
      <w:numFmt w:val="decimal"/>
      <w:isLgl w:val="on"/>
      <w:lvlText w:val="%1.%2.%3.%4.%5.%6"/>
      <w:lvlJc w:val="left"/>
      <w:pPr>
        <w:ind w:left="1800" w:hanging="1440"/>
      </w:pPr>
      <w:rPr/>
    </w:lvl>
    <w:lvl w:ilvl="6">
      <w:start w:val="1"/>
      <w:numFmt w:val="decimal"/>
      <w:isLgl w:val="on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isLgl w:val="on"/>
      <w:lvlText w:val="%1.%2.%3.%4.%5.%6.%7.%8"/>
      <w:lvlJc w:val="left"/>
      <w:pPr>
        <w:ind w:left="2160" w:hanging="1800"/>
      </w:pPr>
      <w:rPr/>
    </w:lvl>
    <w:lvl w:ilvl="8">
      <w:start w:val="1"/>
      <w:numFmt w:val="decimal"/>
      <w:isLgl w:val="on"/>
      <w:lvlText w:val="%1.%2.%3.%4.%5.%6.%7.%8.%9"/>
      <w:lvlJc w:val="left"/>
      <w:pPr>
        <w:ind w:left="2520" w:hanging="2160"/>
      </w:pPr>
      <w:rPr/>
    </w:lvl>
  </w:abstractNum>
  <w:abstractNum w:abstractNumId="1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isLgl w:val="on"/>
      <w:lvlText w:val="%1.%2"/>
      <w:lvlJc w:val="left"/>
      <w:pPr>
        <w:ind w:left="1110" w:hanging="750"/>
      </w:pPr>
      <w:rPr/>
    </w:lvl>
    <w:lvl w:ilvl="2">
      <w:start w:val="1"/>
      <w:numFmt w:val="decimal"/>
      <w:isLgl w:val="on"/>
      <w:lvlText w:val="%1.%2.%3"/>
      <w:lvlJc w:val="left"/>
      <w:pPr>
        <w:ind w:left="6987" w:hanging="750"/>
      </w:pPr>
      <w:rPr/>
    </w:lvl>
    <w:lvl w:ilvl="3">
      <w:start w:val="1"/>
      <w:numFmt w:val="decimal"/>
      <w:isLgl w:val="on"/>
      <w:lvlText w:val="%1.%2.%3.%4"/>
      <w:lvlJc w:val="left"/>
      <w:pPr>
        <w:ind w:left="1440" w:hanging="1080"/>
      </w:pPr>
      <w:rPr/>
    </w:lvl>
    <w:lvl w:ilvl="4">
      <w:start w:val="1"/>
      <w:numFmt w:val="decimal"/>
      <w:isLgl w:val="on"/>
      <w:lvlText w:val="%1.%2.%3.%4.%5"/>
      <w:lvlJc w:val="left"/>
      <w:pPr>
        <w:ind w:left="1440" w:hanging="1080"/>
      </w:pPr>
      <w:rPr/>
    </w:lvl>
    <w:lvl w:ilvl="5">
      <w:start w:val="1"/>
      <w:numFmt w:val="decimal"/>
      <w:isLgl w:val="on"/>
      <w:lvlText w:val="%1.%2.%3.%4.%5.%6"/>
      <w:lvlJc w:val="left"/>
      <w:pPr>
        <w:ind w:left="1800" w:hanging="1440"/>
      </w:pPr>
      <w:rPr/>
    </w:lvl>
    <w:lvl w:ilvl="6">
      <w:start w:val="1"/>
      <w:numFmt w:val="decimal"/>
      <w:isLgl w:val="on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isLgl w:val="on"/>
      <w:lvlText w:val="%1.%2.%3.%4.%5.%6.%7.%8"/>
      <w:lvlJc w:val="left"/>
      <w:pPr>
        <w:ind w:left="2160" w:hanging="1800"/>
      </w:pPr>
      <w:rPr/>
    </w:lvl>
    <w:lvl w:ilvl="8">
      <w:start w:val="1"/>
      <w:numFmt w:val="decimal"/>
      <w:isLgl w:val="on"/>
      <w:lvlText w:val="%1.%2.%3.%4.%5.%6.%7.%8.%9"/>
      <w:lvlJc w:val="left"/>
      <w:pPr>
        <w:ind w:left="2520" w:hanging="216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7F1"/>
    <w:rsid w:val="000A0DE7"/>
    <w:rsid w:val="000F7D36"/>
    <w:rsid w:val="0035389A"/>
    <w:rsid w:val="003C32AD"/>
    <w:rsid w:val="00487F2C"/>
    <w:rsid w:val="009862A7"/>
    <w:rsid w:val="00A027F1"/>
    <w:rsid w:val="00AD70FB"/>
    <w:rsid w:val="00C75EFE"/>
    <w:rsid w:val="00E17720"/>
    <w:rsid w:val="00E916A7"/>
    <w:rsid w:val="00FD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paragraph" w:default="1" w:styleId="Normal">
    <w:name w:val="Normal"/>
    <w:uiPriority w:val="99"/>
    <w:qFormat w:val="on"/>
    <w:pPr>
      <w:keepNext w:val="on"/>
      <w:keepLines w:val="on"/>
      <w:jc w:val="both"/>
    </w:pPr>
    <w:rPr>
      <w:rFonts w:ascii="Times New Roman" w:cs="Times New Roman" w:eastAsia="Calibri" w:hAnsi="Times New Roman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customStyle="1" w:styleId="2">
    <w:name w:val="ГОСТ Заголовок 2 уровня"/>
    <w:next w:val="Normal"/>
    <w:uiPriority w:val="99"/>
    <w:qFormat w:val="on"/>
    <w:pPr>
      <w:keepNext w:val="on"/>
      <w:keepLines w:val="on"/>
      <w:spacing w:before="480" w:after="240" w:line="240" w:lineRule="auto"/>
      <w:jc w:val="both"/>
    </w:pPr>
    <w:rPr>
      <w:rFonts w:ascii="Times New Roman" w:cs="Times New Roman" w:eastAsia="+mn-ea" w:hAnsi="Times New Roman"/>
      <w:b/>
      <w:sz w:val="3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Toc1">
    <w:name w:val="Toc 1"/>
    <w:basedOn w:val="Normal"/>
    <w:next w:val="Normal"/>
    <w:uiPriority w:val="39"/>
    <w:unhideWhenUsed w:val="on"/>
    <w:unhideWhenUsed w:val="on"/>
    <w:pPr>
      <w:spacing w:after="100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">
    <w:name w:val="Текст выноски Знак"/>
    <w:basedOn w:val="DefaultParagraphFont"/>
    <w:link w:val="BalloonText"/>
    <w:uiPriority w:val="99"/>
    <w:semiHidden w:val="on"/>
    <w:rPr>
      <w:rFonts w:ascii="Tahoma" w:cs="Tahoma" w:eastAsia="Calibri" w:hAnsi="Tahoma"/>
      <w:sz w:val="16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Toc2">
    <w:name w:val="Toc 2"/>
    <w:basedOn w:val="Normal"/>
    <w:next w:val="Normal"/>
    <w:uiPriority w:val="39"/>
    <w:unhideWhenUsed w:val="on"/>
    <w:unhideWhenUsed w:val="on"/>
    <w:pPr>
      <w:spacing w:after="100"/>
      <w:ind w:left="280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Caption">
    <w:name w:val="Caption"/>
    <w:basedOn w:val="Normal"/>
    <w:next w:val="Normal"/>
    <w:uiPriority w:val="35"/>
    <w:unhideWhenUsed w:val="on"/>
    <w:qFormat w:val="on"/>
    <w:unhideWhenUsed w:val="on"/>
    <w:pPr>
      <w:spacing w:line="240" w:lineRule="auto"/>
    </w:pPr>
    <w:rPr>
      <w:b/>
      <w:color w:val="4f81bd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F1"/>
    <w:pPr>
      <w:keepNext/>
      <w:keepLines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7F1"/>
    <w:pPr>
      <w:spacing w:line="240" w:lineRule="auto"/>
    </w:pPr>
    <w:rPr>
      <w:b/>
      <w:bCs/>
      <w:color w:val="4F81BD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A027F1"/>
    <w:pPr>
      <w:spacing w:after="100"/>
    </w:pPr>
  </w:style>
  <w:style w:type="character" w:styleId="a4">
    <w:name w:val="Hyperlink"/>
    <w:uiPriority w:val="99"/>
    <w:unhideWhenUsed/>
    <w:rsid w:val="00A027F1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A027F1"/>
    <w:pPr>
      <w:spacing w:after="100"/>
      <w:ind w:left="280"/>
    </w:pPr>
  </w:style>
  <w:style w:type="paragraph" w:customStyle="1" w:styleId="20">
    <w:name w:val="ГОСТ Заголовок 2 уровня"/>
    <w:next w:val="a"/>
    <w:qFormat/>
    <w:rsid w:val="00A027F1"/>
    <w:pPr>
      <w:keepNext/>
      <w:keepLines/>
      <w:spacing w:before="480" w:after="240" w:line="240" w:lineRule="auto"/>
      <w:jc w:val="both"/>
      <w:outlineLvl w:val="1"/>
    </w:pPr>
    <w:rPr>
      <w:rFonts w:ascii="Times New Roman" w:eastAsia="+mn-ea" w:hAnsi="Times New Roman" w:cs="Times New Roman"/>
      <w:b/>
      <w:kern w:val="24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16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  <cp:revision>6</cp:revision>
  <dcterms:created xsi:type="dcterms:W3CDTF">2020-03-15T17:52:00Z</dcterms:created>
  <dcterms:modified xsi:type="dcterms:W3CDTF">2020-03-15T19:11:00Z</dcterms:modified>
</cp:coreProperties>
</file>