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C0" w:rsidRPr="0091172C" w:rsidRDefault="00FC22C0" w:rsidP="0091172C">
      <w:pPr>
        <w:jc w:val="center"/>
        <w:rPr>
          <w:b/>
          <w:bCs/>
        </w:rPr>
      </w:pPr>
      <w:r w:rsidRPr="0091172C">
        <w:rPr>
          <w:b/>
          <w:bCs/>
        </w:rPr>
        <w:t>Порядок работы с ИС ПОУ при устранении нарушений</w:t>
      </w:r>
    </w:p>
    <w:p w:rsidR="00FC22C0" w:rsidRDefault="00FC22C0"/>
    <w:p w:rsidR="00FC22C0" w:rsidRPr="00C42F43" w:rsidRDefault="00FC22C0" w:rsidP="0091172C">
      <w:pPr>
        <w:pStyle w:val="ListParagraph"/>
        <w:numPr>
          <w:ilvl w:val="1"/>
          <w:numId w:val="9"/>
        </w:numPr>
        <w:ind w:left="426"/>
        <w:rPr>
          <w:b/>
          <w:bCs/>
        </w:rPr>
      </w:pPr>
      <w:r>
        <w:rPr>
          <w:b/>
          <w:bCs/>
        </w:rPr>
        <w:t>Общие положения</w:t>
      </w:r>
    </w:p>
    <w:p w:rsidR="00FC22C0" w:rsidRDefault="00FC22C0" w:rsidP="00A12061">
      <w:pPr>
        <w:pStyle w:val="ListParagraph"/>
        <w:numPr>
          <w:ilvl w:val="1"/>
          <w:numId w:val="11"/>
        </w:numPr>
        <w:ind w:left="720" w:hanging="540"/>
      </w:pPr>
      <w:r>
        <w:t xml:space="preserve">В ходе мониторинга </w:t>
      </w:r>
      <w:r w:rsidRPr="00745990">
        <w:t>стоимости платных образовательных услуг в системе образовательных организаций высшего образования</w:t>
      </w:r>
      <w:r>
        <w:t xml:space="preserve"> выявлялись следующие типы нарушений:</w:t>
      </w:r>
    </w:p>
    <w:p w:rsidR="00FC22C0" w:rsidRDefault="00FC22C0" w:rsidP="00C42F43">
      <w:pPr>
        <w:pStyle w:val="ListParagraph"/>
        <w:numPr>
          <w:ilvl w:val="1"/>
          <w:numId w:val="10"/>
        </w:numPr>
      </w:pPr>
      <w:r w:rsidRPr="00745990">
        <w:t>нарушения в части увеличения стоимости платных образовательных услуг на второй и последующие курсы 2018/19 учебного года выше уровня инфляции</w:t>
      </w:r>
      <w:r>
        <w:t xml:space="preserve"> (нарушения требований </w:t>
      </w:r>
      <w:r w:rsidRPr="00745990">
        <w:t>части 3 статьи 54 Закона об образовании</w:t>
      </w:r>
      <w:r>
        <w:t xml:space="preserve">). </w:t>
      </w:r>
      <w:r w:rsidRPr="00716F02">
        <w:rPr>
          <w:b/>
          <w:bCs/>
        </w:rPr>
        <w:t xml:space="preserve">При проверке увеличения стоимости ПОУ в ходе мониторинга проверялось не превышение уровня инфляции, действовавшего на момент проведения мониторинга – 4,0% (установлен </w:t>
      </w:r>
      <w:r w:rsidRPr="00716F02">
        <w:rPr>
          <w:rFonts w:eastAsia="SimSun"/>
          <w:b/>
          <w:bCs/>
        </w:rPr>
        <w:t>Федеральным законом от 05.12.2017 N 362-ФЗ)</w:t>
      </w:r>
      <w:r>
        <w:t>;</w:t>
      </w:r>
    </w:p>
    <w:p w:rsidR="00FC22C0" w:rsidRDefault="00FC22C0" w:rsidP="00C42F43">
      <w:pPr>
        <w:pStyle w:val="ListParagraph"/>
        <w:numPr>
          <w:ilvl w:val="1"/>
          <w:numId w:val="10"/>
        </w:numPr>
      </w:pPr>
      <w:r w:rsidRPr="00745990">
        <w:t xml:space="preserve">нарушения в части </w:t>
      </w:r>
      <w:r>
        <w:t xml:space="preserve">установления </w:t>
      </w:r>
      <w:r w:rsidRPr="00745990">
        <w:t>стоимост</w:t>
      </w:r>
      <w:r>
        <w:t>и</w:t>
      </w:r>
      <w:r w:rsidRPr="00745990">
        <w:t xml:space="preserve"> платных образовательных услуг на первый курс 2018/19 учебного года ниже величины нормативных затрат с учетом коэффициентов выравнивания</w:t>
      </w:r>
      <w:r>
        <w:t>;</w:t>
      </w:r>
    </w:p>
    <w:p w:rsidR="00FC22C0" w:rsidRDefault="00FC22C0" w:rsidP="00A12061">
      <w:pPr>
        <w:pStyle w:val="ListParagraph"/>
        <w:numPr>
          <w:ilvl w:val="1"/>
          <w:numId w:val="11"/>
        </w:numPr>
        <w:ind w:left="720" w:hanging="540"/>
      </w:pPr>
      <w:r>
        <w:t>Если у вуза обнаружены описанные нарушения, то в личном кабинете вуза публикуется соответствующее объявление о необходимости устранения нарушений. Если нарушений не обнаружено – объявление не публикуется.</w:t>
      </w:r>
    </w:p>
    <w:p w:rsidR="00FC22C0" w:rsidRDefault="00FC22C0" w:rsidP="00C42F43">
      <w:pPr>
        <w:ind w:left="66" w:firstLine="0"/>
      </w:pPr>
    </w:p>
    <w:p w:rsidR="00FC22C0" w:rsidRPr="00C42F43" w:rsidRDefault="00FC22C0" w:rsidP="00C42F43">
      <w:pPr>
        <w:pStyle w:val="ListParagraph"/>
        <w:numPr>
          <w:ilvl w:val="0"/>
          <w:numId w:val="11"/>
        </w:numPr>
        <w:rPr>
          <w:b/>
          <w:bCs/>
        </w:rPr>
      </w:pPr>
      <w:r w:rsidRPr="00C42F43">
        <w:rPr>
          <w:b/>
          <w:bCs/>
        </w:rPr>
        <w:t>Работа по исправлению нарушений</w:t>
      </w:r>
    </w:p>
    <w:p w:rsidR="00FC22C0" w:rsidRDefault="00FC22C0" w:rsidP="00C42F43">
      <w:pPr>
        <w:ind w:left="66" w:firstLine="0"/>
      </w:pPr>
    </w:p>
    <w:p w:rsidR="00FC22C0" w:rsidRDefault="00FC22C0" w:rsidP="00CE450D">
      <w:pPr>
        <w:pStyle w:val="ListParagraph"/>
        <w:ind w:left="426" w:firstLine="0"/>
      </w:pPr>
      <w:r>
        <w:t>При наличии нарушений необходимо выполнить действия, описанные в пунктах ниже.</w:t>
      </w:r>
    </w:p>
    <w:p w:rsidR="00FC22C0" w:rsidRDefault="00FC22C0" w:rsidP="00CE450D">
      <w:pPr>
        <w:pStyle w:val="ListParagraph"/>
        <w:ind w:left="426" w:firstLine="0"/>
      </w:pPr>
    </w:p>
    <w:p w:rsidR="00FC22C0" w:rsidRDefault="00FC22C0" w:rsidP="00A12061">
      <w:pPr>
        <w:pStyle w:val="ListParagraph"/>
        <w:numPr>
          <w:ilvl w:val="1"/>
          <w:numId w:val="11"/>
        </w:numPr>
        <w:ind w:left="720" w:hanging="540"/>
      </w:pPr>
      <w:r>
        <w:t xml:space="preserve">Ячейки с нарушениями стоимости в таблицах разделов «Стоимость обучения на 1 курсе» и «Стоимость обучения на 2-м и последующих курсах» </w:t>
      </w:r>
      <w:bookmarkStart w:id="0" w:name="_GoBack"/>
      <w:bookmarkEnd w:id="0"/>
      <w:r>
        <w:t xml:space="preserve">выделяются желтым маркером, ошибочные значения стоимости пишется красным шрифтом. </w:t>
      </w:r>
    </w:p>
    <w:p w:rsidR="00FC22C0" w:rsidRDefault="00FC22C0" w:rsidP="00A12061">
      <w:pPr>
        <w:pStyle w:val="ListParagraph"/>
        <w:numPr>
          <w:ilvl w:val="1"/>
          <w:numId w:val="11"/>
        </w:numPr>
        <w:ind w:left="720" w:hanging="540"/>
      </w:pPr>
      <w:r>
        <w:t xml:space="preserve">Необходимо </w:t>
      </w:r>
      <w:r w:rsidRPr="00A56A28">
        <w:t>про</w:t>
      </w:r>
      <w:r>
        <w:t>вести</w:t>
      </w:r>
      <w:r w:rsidRPr="00A56A28">
        <w:t xml:space="preserve"> коррекци</w:t>
      </w:r>
      <w:r>
        <w:t>ю</w:t>
      </w:r>
      <w:r w:rsidRPr="00A56A28">
        <w:t xml:space="preserve"> ошибочных значений стоимости</w:t>
      </w:r>
      <w:r>
        <w:t>:</w:t>
      </w:r>
    </w:p>
    <w:p w:rsidR="00FC22C0" w:rsidRDefault="00FC22C0" w:rsidP="00716F02">
      <w:pPr>
        <w:pStyle w:val="ListParagraph"/>
        <w:numPr>
          <w:ilvl w:val="1"/>
          <w:numId w:val="10"/>
        </w:numPr>
      </w:pPr>
      <w:r>
        <w:t xml:space="preserve">В случае устранения нарушений </w:t>
      </w:r>
      <w:r w:rsidRPr="00745990">
        <w:t>в части увеличения стоимости платных образовательных услуг на второй и последующие курсы 2018/19 учебного года выше уровня инфляции</w:t>
      </w:r>
      <w:r>
        <w:t xml:space="preserve">(нарушения требований </w:t>
      </w:r>
      <w:r w:rsidRPr="00745990">
        <w:t>части 3 статьи 54 Закона об образовании</w:t>
      </w:r>
      <w:r>
        <w:t xml:space="preserve">). </w:t>
      </w:r>
      <w:r w:rsidRPr="00A12061">
        <w:rPr>
          <w:b/>
          <w:bCs/>
        </w:rPr>
        <w:t>Вновь установленные значения стоимости не должны превышать уровень инфляции, действующий на момент устранения нарушений – 2,8% ((установлен Федеральным законом от 05.12.2017 N 362-ФЗ  в редакции от 03.07.2018)</w:t>
      </w:r>
      <w:r>
        <w:rPr>
          <w:b/>
          <w:bCs/>
        </w:rPr>
        <w:t>.</w:t>
      </w:r>
    </w:p>
    <w:p w:rsidR="00FC22C0" w:rsidRDefault="00FC22C0" w:rsidP="00716F02">
      <w:pPr>
        <w:pStyle w:val="ListParagraph"/>
        <w:numPr>
          <w:ilvl w:val="1"/>
          <w:numId w:val="10"/>
        </w:numPr>
      </w:pPr>
      <w:r>
        <w:t xml:space="preserve">В случае устранения нарушений </w:t>
      </w:r>
      <w:r w:rsidRPr="00745990">
        <w:t xml:space="preserve">в части </w:t>
      </w:r>
      <w:r>
        <w:t xml:space="preserve">установления </w:t>
      </w:r>
      <w:r w:rsidRPr="00745990">
        <w:t>стоимост</w:t>
      </w:r>
      <w:r>
        <w:t>и</w:t>
      </w:r>
      <w:r w:rsidRPr="00745990">
        <w:t xml:space="preserve"> платных образовательных услуг на первый курс 2018/19 учебного года</w:t>
      </w:r>
      <w:r>
        <w:t>. Вновь установленные значения не должны быть</w:t>
      </w:r>
      <w:r w:rsidRPr="00745990">
        <w:t xml:space="preserve"> ниже величины нормативных затрат с учетом коэффициентов выравнивания</w:t>
      </w:r>
      <w:r>
        <w:t>.</w:t>
      </w:r>
    </w:p>
    <w:p w:rsidR="00FC22C0" w:rsidRDefault="00FC22C0" w:rsidP="00A12061">
      <w:pPr>
        <w:pStyle w:val="ListParagraph"/>
        <w:numPr>
          <w:ilvl w:val="1"/>
          <w:numId w:val="11"/>
        </w:numPr>
        <w:ind w:left="720" w:hanging="540"/>
      </w:pPr>
      <w:r>
        <w:t>Вуз может изменить не только ошибочные значения стоимости, выявленные в ходе мониторинга, но и любые другие значения стоимости по любым другим направлениям подготовки, чтобы отразить действительную картину со стоимостью ПОУ в данном образовательном учреждении.</w:t>
      </w:r>
    </w:p>
    <w:p w:rsidR="00FC22C0" w:rsidRDefault="00FC22C0" w:rsidP="00A12061">
      <w:pPr>
        <w:pStyle w:val="ListParagraph"/>
        <w:numPr>
          <w:ilvl w:val="1"/>
          <w:numId w:val="11"/>
        </w:numPr>
        <w:ind w:left="720" w:hanging="540"/>
      </w:pPr>
      <w:r>
        <w:t xml:space="preserve">Вуз переиздает приказы об изменении стоимости ПОУ и прикрепляет в ИС ПОУ сканы приказов, подтверждающих введенные значения. </w:t>
      </w:r>
    </w:p>
    <w:p w:rsidR="00FC22C0" w:rsidRPr="00A12061" w:rsidRDefault="00FC22C0" w:rsidP="00A12061">
      <w:pPr>
        <w:pStyle w:val="ListParagraph"/>
        <w:numPr>
          <w:ilvl w:val="1"/>
          <w:numId w:val="11"/>
        </w:numPr>
        <w:ind w:left="720" w:hanging="540"/>
      </w:pPr>
      <w:r w:rsidRPr="00A12061">
        <w:t xml:space="preserve">Вуз в ходе исправления нарушений может подать в службу поддержки обращение о том, что у него имеются (или были уже прикреплены в ИС ПОУ) обоснования о том, что установленная стоимость ПОУ не является ошибочной. Данные обращения рассматриваются Министерством и, в случае принятия обоснования, исключаются из списков нарушений путем установки статуса «Мониторинг пройден». </w:t>
      </w:r>
    </w:p>
    <w:p w:rsidR="00FC22C0" w:rsidRPr="00A12061" w:rsidRDefault="00FC22C0" w:rsidP="00A12061">
      <w:pPr>
        <w:pStyle w:val="ListParagraph"/>
        <w:numPr>
          <w:ilvl w:val="1"/>
          <w:numId w:val="11"/>
        </w:numPr>
        <w:ind w:left="720" w:hanging="540"/>
      </w:pPr>
      <w:r w:rsidRPr="00A12061">
        <w:t>После окончания внесения изменений вуз устанавлива</w:t>
      </w:r>
      <w:r>
        <w:t xml:space="preserve">ет </w:t>
      </w:r>
      <w:r w:rsidRPr="00A12061">
        <w:t>статус «Нарушения исправлены».</w:t>
      </w:r>
    </w:p>
    <w:sectPr w:rsidR="00FC22C0" w:rsidRPr="00A12061" w:rsidSect="00C4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205"/>
    <w:multiLevelType w:val="multilevel"/>
    <w:tmpl w:val="99445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7D465CA"/>
    <w:multiLevelType w:val="hybridMultilevel"/>
    <w:tmpl w:val="867E33B4"/>
    <w:lvl w:ilvl="0" w:tplc="915629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6301"/>
    <w:multiLevelType w:val="hybridMultilevel"/>
    <w:tmpl w:val="EE3060B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0E3E3B"/>
    <w:multiLevelType w:val="multilevel"/>
    <w:tmpl w:val="4BC89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61A7151A"/>
    <w:multiLevelType w:val="hybridMultilevel"/>
    <w:tmpl w:val="4F76C24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71082"/>
    <w:multiLevelType w:val="hybridMultilevel"/>
    <w:tmpl w:val="6B249FA6"/>
    <w:lvl w:ilvl="0" w:tplc="1C100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72C"/>
    <w:rsid w:val="000B4AF3"/>
    <w:rsid w:val="001006B0"/>
    <w:rsid w:val="003538C7"/>
    <w:rsid w:val="003918F2"/>
    <w:rsid w:val="003D2706"/>
    <w:rsid w:val="004064C9"/>
    <w:rsid w:val="0042321A"/>
    <w:rsid w:val="0056572D"/>
    <w:rsid w:val="00716F02"/>
    <w:rsid w:val="00745990"/>
    <w:rsid w:val="007849C6"/>
    <w:rsid w:val="00787A1A"/>
    <w:rsid w:val="00896931"/>
    <w:rsid w:val="0091172C"/>
    <w:rsid w:val="009F1125"/>
    <w:rsid w:val="00A12061"/>
    <w:rsid w:val="00A256ED"/>
    <w:rsid w:val="00A56A28"/>
    <w:rsid w:val="00B0781F"/>
    <w:rsid w:val="00BA475D"/>
    <w:rsid w:val="00BD0700"/>
    <w:rsid w:val="00C42F43"/>
    <w:rsid w:val="00C45AEF"/>
    <w:rsid w:val="00C55D56"/>
    <w:rsid w:val="00CE450D"/>
    <w:rsid w:val="00D23E2F"/>
    <w:rsid w:val="00E238C9"/>
    <w:rsid w:val="00F3155B"/>
    <w:rsid w:val="00FA3CA6"/>
    <w:rsid w:val="00FC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00"/>
    <w:pPr>
      <w:spacing w:line="360" w:lineRule="auto"/>
      <w:ind w:firstLine="709"/>
      <w:jc w:val="both"/>
    </w:pPr>
    <w:rPr>
      <w:rFonts w:ascii="Times New Roman" w:hAnsi="Times New Roman"/>
      <w:color w:val="00000A"/>
      <w:sz w:val="24"/>
      <w:szCs w:val="24"/>
      <w:lang w:eastAsia="en-US"/>
    </w:rPr>
  </w:style>
  <w:style w:type="paragraph" w:styleId="Heading1">
    <w:name w:val="heading 1"/>
    <w:aliases w:val="заг1"/>
    <w:basedOn w:val="Normal"/>
    <w:next w:val="Normal"/>
    <w:link w:val="Heading1Char"/>
    <w:uiPriority w:val="99"/>
    <w:qFormat/>
    <w:rsid w:val="00D23E2F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SimSun" w:hAnsi="Arial" w:cs="Arial"/>
      <w:b/>
      <w:bCs/>
      <w:color w:val="auto"/>
      <w:kern w:val="28"/>
      <w:sz w:val="28"/>
      <w:szCs w:val="28"/>
      <w:lang w:eastAsia="zh-CN"/>
    </w:rPr>
  </w:style>
  <w:style w:type="paragraph" w:styleId="Heading2">
    <w:name w:val="heading 2"/>
    <w:aliases w:val="заг2"/>
    <w:basedOn w:val="Normal"/>
    <w:next w:val="Normal"/>
    <w:link w:val="Heading2Char"/>
    <w:uiPriority w:val="99"/>
    <w:qFormat/>
    <w:rsid w:val="00D23E2F"/>
    <w:pPr>
      <w:keepNext/>
      <w:autoSpaceDE w:val="0"/>
      <w:autoSpaceDN w:val="0"/>
      <w:spacing w:before="120" w:after="120"/>
      <w:jc w:val="center"/>
      <w:outlineLvl w:val="1"/>
    </w:pPr>
    <w:rPr>
      <w:rFonts w:eastAsia="SimSun"/>
      <w:b/>
      <w:bCs/>
      <w:i/>
      <w:iCs/>
      <w:sz w:val="28"/>
      <w:szCs w:val="28"/>
      <w:lang w:eastAsia="zh-CN"/>
    </w:rPr>
  </w:style>
  <w:style w:type="paragraph" w:styleId="Heading3">
    <w:name w:val="heading 3"/>
    <w:aliases w:val="заг3"/>
    <w:basedOn w:val="Normal"/>
    <w:next w:val="Normal"/>
    <w:link w:val="Heading3Char"/>
    <w:uiPriority w:val="99"/>
    <w:qFormat/>
    <w:rsid w:val="00D23E2F"/>
    <w:pPr>
      <w:keepNext/>
      <w:autoSpaceDE w:val="0"/>
      <w:autoSpaceDN w:val="0"/>
      <w:spacing w:before="120" w:after="120"/>
      <w:jc w:val="center"/>
      <w:outlineLvl w:val="2"/>
    </w:pPr>
    <w:rPr>
      <w:rFonts w:eastAsia="SimSun"/>
      <w:b/>
      <w:bCs/>
      <w:i/>
      <w:iCs/>
      <w:color w:val="auto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1 Char"/>
    <w:basedOn w:val="DefaultParagraphFont"/>
    <w:link w:val="Heading1"/>
    <w:uiPriority w:val="99"/>
    <w:locked/>
    <w:rsid w:val="00D23E2F"/>
    <w:rPr>
      <w:rFonts w:ascii="Arial" w:eastAsia="SimSun" w:hAnsi="Arial" w:cs="Arial"/>
      <w:b/>
      <w:bCs/>
      <w:kern w:val="28"/>
      <w:sz w:val="28"/>
      <w:szCs w:val="28"/>
      <w:lang w:eastAsia="zh-CN"/>
    </w:rPr>
  </w:style>
  <w:style w:type="character" w:customStyle="1" w:styleId="Heading2Char">
    <w:name w:val="Heading 2 Char"/>
    <w:aliases w:val="заг2 Char"/>
    <w:basedOn w:val="DefaultParagraphFont"/>
    <w:link w:val="Heading2"/>
    <w:uiPriority w:val="99"/>
    <w:locked/>
    <w:rsid w:val="00D23E2F"/>
    <w:rPr>
      <w:rFonts w:ascii="Times New Roman" w:eastAsia="SimSun" w:hAnsi="Times New Roman" w:cs="Times New Roman"/>
      <w:b/>
      <w:bCs/>
      <w:i/>
      <w:iCs/>
      <w:sz w:val="20"/>
      <w:szCs w:val="20"/>
      <w:lang w:eastAsia="zh-CN"/>
    </w:rPr>
  </w:style>
  <w:style w:type="character" w:customStyle="1" w:styleId="Heading3Char">
    <w:name w:val="Heading 3 Char"/>
    <w:aliases w:val="заг3 Char"/>
    <w:basedOn w:val="DefaultParagraphFont"/>
    <w:link w:val="Heading3"/>
    <w:uiPriority w:val="99"/>
    <w:locked/>
    <w:rsid w:val="00D23E2F"/>
    <w:rPr>
      <w:rFonts w:ascii="Times New Roman" w:eastAsia="SimSun" w:hAnsi="Times New Roman" w:cs="Times New Roman"/>
      <w:b/>
      <w:bCs/>
      <w:i/>
      <w:iCs/>
      <w:sz w:val="20"/>
      <w:szCs w:val="20"/>
      <w:lang w:eastAsia="zh-CN"/>
    </w:rPr>
  </w:style>
  <w:style w:type="character" w:customStyle="1" w:styleId="1">
    <w:name w:val="Заголовок 1 Знак"/>
    <w:basedOn w:val="DefaultParagraphFont"/>
    <w:uiPriority w:val="99"/>
    <w:rsid w:val="007849C6"/>
    <w:rPr>
      <w:rFonts w:ascii="Calibri Light" w:hAnsi="Calibri Light" w:cs="Calibri Light"/>
      <w:color w:val="auto"/>
      <w:sz w:val="32"/>
      <w:szCs w:val="32"/>
    </w:rPr>
  </w:style>
  <w:style w:type="character" w:customStyle="1" w:styleId="12">
    <w:name w:val="Заголовок 1 Знак2"/>
    <w:aliases w:val="Заголовок 1 Знак1 Знак1,Заголовок 1 Знак Знак Знак1,Заголовок 1 Знак1 Знак Знак2 Знак,Заголовок 1 Знак Знак Знак Знак2 Знак,Char Знак2 Знак Знак Знак Знак Знак,Char Знак2 Знак1 Знак Знак Знак,Заголовок 1 Знак2 Знак Знак"/>
    <w:uiPriority w:val="99"/>
    <w:rsid w:val="00D23E2F"/>
    <w:rPr>
      <w:rFonts w:ascii="Arial" w:eastAsia="SimSun" w:hAnsi="Arial" w:cs="Arial"/>
      <w:b/>
      <w:bCs/>
      <w:kern w:val="28"/>
      <w:sz w:val="28"/>
      <w:szCs w:val="28"/>
      <w:lang w:eastAsia="zh-CN"/>
    </w:rPr>
  </w:style>
  <w:style w:type="character" w:customStyle="1" w:styleId="3">
    <w:name w:val="Заголовок 3 Знак"/>
    <w:basedOn w:val="DefaultParagraphFont"/>
    <w:uiPriority w:val="99"/>
    <w:semiHidden/>
    <w:rsid w:val="00D23E2F"/>
    <w:rPr>
      <w:rFonts w:ascii="Calibri Light" w:hAnsi="Calibri Light" w:cs="Calibri Light"/>
      <w:color w:val="auto"/>
      <w:sz w:val="24"/>
      <w:szCs w:val="24"/>
    </w:rPr>
  </w:style>
  <w:style w:type="paragraph" w:styleId="ListParagraph">
    <w:name w:val="List Paragraph"/>
    <w:basedOn w:val="Normal"/>
    <w:uiPriority w:val="99"/>
    <w:qFormat/>
    <w:rsid w:val="0091172C"/>
    <w:pPr>
      <w:ind w:left="720"/>
    </w:pPr>
  </w:style>
  <w:style w:type="character" w:styleId="Hyperlink">
    <w:name w:val="Hyperlink"/>
    <w:basedOn w:val="DefaultParagraphFont"/>
    <w:uiPriority w:val="99"/>
    <w:semiHidden/>
    <w:rsid w:val="00716F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437</Words>
  <Characters>2496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 с ИС ПОУ при устранении нарушений</dc:title>
  <dc:subject/>
  <dc:creator>Bobryakov</dc:creator>
  <cp:keywords/>
  <dc:description/>
  <cp:lastModifiedBy>tea</cp:lastModifiedBy>
  <cp:revision>6</cp:revision>
  <dcterms:created xsi:type="dcterms:W3CDTF">2018-09-09T09:05:00Z</dcterms:created>
  <dcterms:modified xsi:type="dcterms:W3CDTF">2018-09-09T09:40:00Z</dcterms:modified>
</cp:coreProperties>
</file>