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E87" w:rsidRPr="00160B4A" w:rsidRDefault="00AD7C1C" w:rsidP="00160B4A">
      <w:pPr>
        <w:jc w:val="center"/>
        <w:rPr>
          <w:rFonts w:ascii="Times New Roman" w:hAnsi="Times New Roman" w:cs="Times New Roman"/>
          <w:sz w:val="24"/>
        </w:rPr>
      </w:pPr>
      <w:r w:rsidRPr="00160B4A">
        <w:rPr>
          <w:rFonts w:ascii="Times New Roman" w:hAnsi="Times New Roman" w:cs="Times New Roman"/>
          <w:sz w:val="24"/>
        </w:rPr>
        <w:t>КЕЙС «РАБОТА С ФУНКЦИОНАЛОМ РАСЧЕТОВ (ОБОСНОВАНИЙ) В АСУ ПФХД»</w:t>
      </w:r>
    </w:p>
    <w:p w:rsidR="00160B4A" w:rsidRPr="00160B4A" w:rsidRDefault="00160B4A" w:rsidP="00160B4A">
      <w:pPr>
        <w:jc w:val="center"/>
        <w:rPr>
          <w:rFonts w:ascii="Times New Roman" w:hAnsi="Times New Roman" w:cs="Times New Roman"/>
          <w:sz w:val="24"/>
        </w:rPr>
      </w:pPr>
    </w:p>
    <w:p w:rsidR="00160B4A" w:rsidRPr="00160B4A" w:rsidRDefault="00160B4A" w:rsidP="00160B4A">
      <w:pPr>
        <w:jc w:val="both"/>
        <w:rPr>
          <w:rFonts w:ascii="Times New Roman" w:hAnsi="Times New Roman" w:cs="Times New Roman"/>
          <w:b/>
          <w:sz w:val="24"/>
          <w:u w:val="single"/>
        </w:rPr>
      </w:pPr>
      <w:r w:rsidRPr="00160B4A">
        <w:rPr>
          <w:rFonts w:ascii="Times New Roman" w:hAnsi="Times New Roman" w:cs="Times New Roman"/>
          <w:b/>
          <w:sz w:val="24"/>
          <w:u w:val="single"/>
        </w:rPr>
        <w:t>Описание:</w:t>
      </w:r>
    </w:p>
    <w:p w:rsidR="00160B4A" w:rsidRDefault="00160B4A" w:rsidP="00160B4A">
      <w:pPr>
        <w:jc w:val="both"/>
        <w:rPr>
          <w:rFonts w:ascii="Times New Roman" w:hAnsi="Times New Roman" w:cs="Times New Roman"/>
          <w:sz w:val="24"/>
        </w:rPr>
      </w:pPr>
      <w:r>
        <w:rPr>
          <w:rFonts w:ascii="Times New Roman" w:hAnsi="Times New Roman" w:cs="Times New Roman"/>
          <w:sz w:val="24"/>
        </w:rPr>
        <w:t xml:space="preserve">Работа с функционалом расчетов (обоснований) в АСУ ПФХД будет строиться </w:t>
      </w:r>
      <w:r w:rsidRPr="00160B4A">
        <w:rPr>
          <w:rFonts w:ascii="Times New Roman" w:hAnsi="Times New Roman" w:cs="Times New Roman"/>
          <w:sz w:val="24"/>
        </w:rPr>
        <w:t>согласно механизму работы Вашего вуза в системе</w:t>
      </w:r>
      <w:r w:rsidR="00CA25F3">
        <w:rPr>
          <w:rFonts w:ascii="Times New Roman" w:hAnsi="Times New Roman" w:cs="Times New Roman"/>
          <w:sz w:val="24"/>
        </w:rPr>
        <w:t>:</w:t>
      </w:r>
    </w:p>
    <w:p w:rsidR="00CA25F3" w:rsidRDefault="00CA25F3" w:rsidP="00CA25F3">
      <w:pPr>
        <w:pStyle w:val="a3"/>
        <w:numPr>
          <w:ilvl w:val="0"/>
          <w:numId w:val="2"/>
        </w:numPr>
        <w:jc w:val="both"/>
        <w:rPr>
          <w:rFonts w:ascii="Times New Roman" w:hAnsi="Times New Roman" w:cs="Times New Roman"/>
          <w:sz w:val="24"/>
        </w:rPr>
      </w:pPr>
      <w:r>
        <w:rPr>
          <w:rFonts w:ascii="Times New Roman" w:hAnsi="Times New Roman" w:cs="Times New Roman"/>
          <w:sz w:val="24"/>
        </w:rPr>
        <w:t>В разрезе ЦФО или в целом по вузу;</w:t>
      </w:r>
    </w:p>
    <w:p w:rsidR="00CA25F3" w:rsidRDefault="00CA25F3" w:rsidP="00CA25F3">
      <w:pPr>
        <w:pStyle w:val="a3"/>
        <w:numPr>
          <w:ilvl w:val="0"/>
          <w:numId w:val="2"/>
        </w:numPr>
        <w:jc w:val="both"/>
        <w:rPr>
          <w:rFonts w:ascii="Times New Roman" w:hAnsi="Times New Roman" w:cs="Times New Roman"/>
          <w:sz w:val="24"/>
        </w:rPr>
      </w:pPr>
      <w:r>
        <w:rPr>
          <w:rFonts w:ascii="Times New Roman" w:hAnsi="Times New Roman" w:cs="Times New Roman"/>
          <w:sz w:val="24"/>
        </w:rPr>
        <w:t>На уровне плана функциональных расходов и плана доходов или на уровне ПФХД;</w:t>
      </w:r>
    </w:p>
    <w:p w:rsidR="00CA25F3" w:rsidRPr="00CA25F3" w:rsidRDefault="00CA25F3" w:rsidP="00CA25F3">
      <w:pPr>
        <w:pStyle w:val="a3"/>
        <w:numPr>
          <w:ilvl w:val="0"/>
          <w:numId w:val="2"/>
        </w:numPr>
        <w:jc w:val="both"/>
        <w:rPr>
          <w:rFonts w:ascii="Times New Roman" w:hAnsi="Times New Roman" w:cs="Times New Roman"/>
          <w:sz w:val="24"/>
        </w:rPr>
      </w:pPr>
      <w:r>
        <w:rPr>
          <w:rFonts w:ascii="Times New Roman" w:hAnsi="Times New Roman" w:cs="Times New Roman"/>
          <w:sz w:val="24"/>
        </w:rPr>
        <w:t xml:space="preserve">Загрузка расчетов </w:t>
      </w:r>
      <w:r w:rsidR="00825423">
        <w:rPr>
          <w:rFonts w:ascii="Times New Roman" w:hAnsi="Times New Roman" w:cs="Times New Roman"/>
          <w:sz w:val="24"/>
        </w:rPr>
        <w:t>как часть плана функциональных расходов или ПФХД.</w:t>
      </w:r>
    </w:p>
    <w:p w:rsidR="00160B4A" w:rsidRDefault="00825423" w:rsidP="00160B4A">
      <w:pPr>
        <w:jc w:val="both"/>
        <w:rPr>
          <w:rFonts w:ascii="Times New Roman" w:hAnsi="Times New Roman" w:cs="Times New Roman"/>
          <w:sz w:val="24"/>
        </w:rPr>
      </w:pPr>
      <w:r>
        <w:rPr>
          <w:rFonts w:ascii="Times New Roman" w:hAnsi="Times New Roman" w:cs="Times New Roman"/>
          <w:sz w:val="24"/>
        </w:rPr>
        <w:t>В кейсе рассматривается</w:t>
      </w:r>
      <w:r w:rsidR="00160B4A">
        <w:rPr>
          <w:rFonts w:ascii="Times New Roman" w:hAnsi="Times New Roman" w:cs="Times New Roman"/>
          <w:sz w:val="24"/>
        </w:rPr>
        <w:t xml:space="preserve"> каждый из перечисленных вариантов работы</w:t>
      </w:r>
      <w:r>
        <w:rPr>
          <w:rFonts w:ascii="Times New Roman" w:hAnsi="Times New Roman" w:cs="Times New Roman"/>
          <w:sz w:val="24"/>
        </w:rPr>
        <w:t xml:space="preserve"> на примере организации, структура которой состоит из трёх ЦФО (рисунок 1).</w:t>
      </w:r>
    </w:p>
    <w:p w:rsidR="00825423" w:rsidRPr="00160B4A" w:rsidRDefault="00825423" w:rsidP="00160B4A">
      <w:pPr>
        <w:jc w:val="both"/>
        <w:rPr>
          <w:rFonts w:ascii="Times New Roman" w:hAnsi="Times New Roman" w:cs="Times New Roman"/>
          <w:sz w:val="24"/>
        </w:rPr>
      </w:pPr>
      <w:r>
        <w:rPr>
          <w:rFonts w:ascii="Times New Roman" w:hAnsi="Times New Roman" w:cs="Times New Roman"/>
          <w:sz w:val="24"/>
        </w:rPr>
        <w:t>Структура кейса построена следующим образом:</w:t>
      </w:r>
    </w:p>
    <w:p w:rsidR="00160B4A" w:rsidRPr="00160B4A" w:rsidRDefault="00160B4A" w:rsidP="00160B4A">
      <w:pPr>
        <w:pStyle w:val="a3"/>
        <w:numPr>
          <w:ilvl w:val="0"/>
          <w:numId w:val="1"/>
        </w:numPr>
        <w:jc w:val="both"/>
        <w:rPr>
          <w:rFonts w:ascii="Times New Roman" w:hAnsi="Times New Roman" w:cs="Times New Roman"/>
          <w:sz w:val="24"/>
        </w:rPr>
      </w:pPr>
      <w:r w:rsidRPr="00160B4A">
        <w:rPr>
          <w:rFonts w:ascii="Times New Roman" w:hAnsi="Times New Roman" w:cs="Times New Roman"/>
          <w:sz w:val="24"/>
        </w:rPr>
        <w:t>Заполнение расчетов в плане функциональных расходов</w:t>
      </w:r>
      <w:r w:rsidR="00825423">
        <w:rPr>
          <w:rFonts w:ascii="Times New Roman" w:hAnsi="Times New Roman" w:cs="Times New Roman"/>
          <w:sz w:val="24"/>
        </w:rPr>
        <w:t xml:space="preserve"> ЦФО 1</w:t>
      </w:r>
      <w:r w:rsidRPr="00160B4A">
        <w:rPr>
          <w:rFonts w:ascii="Times New Roman" w:hAnsi="Times New Roman" w:cs="Times New Roman"/>
          <w:sz w:val="24"/>
        </w:rPr>
        <w:t>;</w:t>
      </w:r>
    </w:p>
    <w:p w:rsidR="00160B4A" w:rsidRPr="00160B4A" w:rsidRDefault="00160B4A" w:rsidP="00160B4A">
      <w:pPr>
        <w:pStyle w:val="a3"/>
        <w:numPr>
          <w:ilvl w:val="0"/>
          <w:numId w:val="1"/>
        </w:numPr>
        <w:jc w:val="both"/>
        <w:rPr>
          <w:rFonts w:ascii="Times New Roman" w:hAnsi="Times New Roman" w:cs="Times New Roman"/>
          <w:sz w:val="24"/>
        </w:rPr>
      </w:pPr>
      <w:r w:rsidRPr="00160B4A">
        <w:rPr>
          <w:rFonts w:ascii="Times New Roman" w:hAnsi="Times New Roman" w:cs="Times New Roman"/>
          <w:sz w:val="24"/>
        </w:rPr>
        <w:t>Заполнение расчетов в плане ФХД</w:t>
      </w:r>
      <w:r w:rsidR="00825423">
        <w:rPr>
          <w:rFonts w:ascii="Times New Roman" w:hAnsi="Times New Roman" w:cs="Times New Roman"/>
          <w:sz w:val="24"/>
        </w:rPr>
        <w:t xml:space="preserve"> ЦФО 2</w:t>
      </w:r>
      <w:r w:rsidRPr="00160B4A">
        <w:rPr>
          <w:rFonts w:ascii="Times New Roman" w:hAnsi="Times New Roman" w:cs="Times New Roman"/>
          <w:sz w:val="24"/>
        </w:rPr>
        <w:t>;</w:t>
      </w:r>
    </w:p>
    <w:p w:rsidR="00160B4A" w:rsidRPr="00160B4A" w:rsidRDefault="00825423" w:rsidP="00160B4A">
      <w:pPr>
        <w:pStyle w:val="a3"/>
        <w:numPr>
          <w:ilvl w:val="0"/>
          <w:numId w:val="1"/>
        </w:numPr>
        <w:jc w:val="both"/>
        <w:rPr>
          <w:rFonts w:ascii="Times New Roman" w:hAnsi="Times New Roman" w:cs="Times New Roman"/>
          <w:sz w:val="24"/>
        </w:rPr>
      </w:pPr>
      <w:r>
        <w:rPr>
          <w:rFonts w:ascii="Times New Roman" w:hAnsi="Times New Roman" w:cs="Times New Roman"/>
          <w:sz w:val="24"/>
        </w:rPr>
        <w:t>Загрузка ПФХД ЦФО 3 с расчетами</w:t>
      </w:r>
      <w:r w:rsidR="00160B4A" w:rsidRPr="00160B4A">
        <w:rPr>
          <w:rFonts w:ascii="Times New Roman" w:hAnsi="Times New Roman" w:cs="Times New Roman"/>
          <w:sz w:val="24"/>
        </w:rPr>
        <w:t>;</w:t>
      </w:r>
    </w:p>
    <w:p w:rsidR="00160B4A" w:rsidRDefault="00160B4A" w:rsidP="00160B4A">
      <w:pPr>
        <w:pStyle w:val="a3"/>
        <w:numPr>
          <w:ilvl w:val="0"/>
          <w:numId w:val="1"/>
        </w:numPr>
        <w:jc w:val="both"/>
        <w:rPr>
          <w:rFonts w:ascii="Times New Roman" w:hAnsi="Times New Roman" w:cs="Times New Roman"/>
          <w:sz w:val="24"/>
        </w:rPr>
      </w:pPr>
      <w:proofErr w:type="gramStart"/>
      <w:r w:rsidRPr="00160B4A">
        <w:rPr>
          <w:rFonts w:ascii="Times New Roman" w:hAnsi="Times New Roman" w:cs="Times New Roman"/>
          <w:sz w:val="24"/>
        </w:rPr>
        <w:t>Создание консолидированных расчетов в сводном ПФХД</w:t>
      </w:r>
      <w:r w:rsidR="00825423">
        <w:rPr>
          <w:rFonts w:ascii="Times New Roman" w:hAnsi="Times New Roman" w:cs="Times New Roman"/>
          <w:sz w:val="24"/>
        </w:rPr>
        <w:t xml:space="preserve"> по вузу в целом</w:t>
      </w:r>
      <w:r w:rsidRPr="00160B4A">
        <w:rPr>
          <w:rFonts w:ascii="Times New Roman" w:hAnsi="Times New Roman" w:cs="Times New Roman"/>
          <w:sz w:val="24"/>
        </w:rPr>
        <w:t>.</w:t>
      </w:r>
      <w:proofErr w:type="gramEnd"/>
    </w:p>
    <w:p w:rsidR="00AE0DD3" w:rsidRDefault="006C2314" w:rsidP="00AE0DD3">
      <w:pPr>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940425" cy="54317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1).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431790"/>
                    </a:xfrm>
                    <a:prstGeom prst="rect">
                      <a:avLst/>
                    </a:prstGeom>
                  </pic:spPr>
                </pic:pic>
              </a:graphicData>
            </a:graphic>
          </wp:inline>
        </w:drawing>
      </w:r>
    </w:p>
    <w:p w:rsidR="006C2314" w:rsidRPr="00132E73" w:rsidRDefault="006C2314" w:rsidP="006C2314">
      <w:pPr>
        <w:jc w:val="center"/>
        <w:rPr>
          <w:rFonts w:ascii="Times New Roman" w:hAnsi="Times New Roman" w:cs="Times New Roman"/>
          <w:sz w:val="24"/>
        </w:rPr>
      </w:pPr>
      <w:r w:rsidRPr="00132E73">
        <w:rPr>
          <w:rFonts w:ascii="Times New Roman" w:hAnsi="Times New Roman" w:cs="Times New Roman"/>
          <w:sz w:val="24"/>
        </w:rPr>
        <w:t xml:space="preserve">Рисунок 1. </w:t>
      </w:r>
    </w:p>
    <w:p w:rsidR="00AD7C1C" w:rsidRDefault="00AD7C1C" w:rsidP="006C2314">
      <w:pPr>
        <w:jc w:val="center"/>
        <w:rPr>
          <w:rFonts w:ascii="Times New Roman" w:hAnsi="Times New Roman" w:cs="Times New Roman"/>
          <w:color w:val="FF0000"/>
          <w:sz w:val="24"/>
        </w:rPr>
      </w:pPr>
    </w:p>
    <w:p w:rsidR="00AD7C1C" w:rsidRDefault="00AD7C1C">
      <w:pPr>
        <w:rPr>
          <w:rFonts w:ascii="Times New Roman" w:hAnsi="Times New Roman" w:cs="Times New Roman"/>
          <w:color w:val="FF0000"/>
          <w:sz w:val="24"/>
        </w:rPr>
      </w:pPr>
      <w:r>
        <w:rPr>
          <w:rFonts w:ascii="Times New Roman" w:hAnsi="Times New Roman" w:cs="Times New Roman"/>
          <w:color w:val="FF0000"/>
          <w:sz w:val="24"/>
        </w:rPr>
        <w:br w:type="page"/>
      </w:r>
    </w:p>
    <w:p w:rsidR="00FF2DF4" w:rsidRDefault="00FF2DF4" w:rsidP="006C2314">
      <w:pPr>
        <w:jc w:val="center"/>
        <w:rPr>
          <w:rFonts w:ascii="Times New Roman" w:hAnsi="Times New Roman" w:cs="Times New Roman"/>
          <w:color w:val="FF0000"/>
          <w:sz w:val="24"/>
        </w:rPr>
        <w:sectPr w:rsidR="00FF2DF4">
          <w:pgSz w:w="11906" w:h="16838"/>
          <w:pgMar w:top="1134" w:right="850" w:bottom="1134" w:left="1701" w:header="708" w:footer="708" w:gutter="0"/>
          <w:cols w:space="708"/>
          <w:docGrid w:linePitch="360"/>
        </w:sectPr>
      </w:pPr>
    </w:p>
    <w:p w:rsidR="00AD7C1C" w:rsidRPr="00BE25DA" w:rsidRDefault="00BE25DA" w:rsidP="006C2314">
      <w:pPr>
        <w:jc w:val="center"/>
        <w:rPr>
          <w:rFonts w:ascii="Times New Roman" w:hAnsi="Times New Roman" w:cs="Times New Roman"/>
          <w:b/>
          <w:sz w:val="24"/>
        </w:rPr>
      </w:pPr>
      <w:r w:rsidRPr="00BE25DA">
        <w:rPr>
          <w:rFonts w:ascii="Times New Roman" w:hAnsi="Times New Roman" w:cs="Times New Roman"/>
          <w:b/>
          <w:sz w:val="24"/>
        </w:rPr>
        <w:lastRenderedPageBreak/>
        <w:t>Часть</w:t>
      </w:r>
      <w:r w:rsidR="00AD7C1C" w:rsidRPr="00BE25DA">
        <w:rPr>
          <w:rFonts w:ascii="Times New Roman" w:hAnsi="Times New Roman" w:cs="Times New Roman"/>
          <w:b/>
          <w:sz w:val="24"/>
        </w:rPr>
        <w:t xml:space="preserve"> 1. Заполнение расчетов в плане функциональных расходов ЦФО 1</w:t>
      </w:r>
    </w:p>
    <w:p w:rsidR="00FF2DF4" w:rsidRPr="00AD7C1C" w:rsidRDefault="00FF2DF4" w:rsidP="00FF2DF4">
      <w:pPr>
        <w:jc w:val="both"/>
        <w:rPr>
          <w:rFonts w:ascii="Times New Roman" w:hAnsi="Times New Roman" w:cs="Times New Roman"/>
          <w:color w:val="FF0000"/>
          <w:sz w:val="24"/>
        </w:rPr>
      </w:pPr>
    </w:p>
    <w:p w:rsidR="00FF2DF4" w:rsidRDefault="00FF2DF4" w:rsidP="00FF2DF4">
      <w:pPr>
        <w:pStyle w:val="a3"/>
        <w:spacing w:after="0" w:line="360" w:lineRule="auto"/>
        <w:ind w:left="0"/>
        <w:rPr>
          <w:rFonts w:ascii="Times New Roman" w:hAnsi="Times New Roman" w:cs="Times New Roman"/>
          <w:sz w:val="24"/>
        </w:rPr>
      </w:pPr>
      <w:r>
        <w:rPr>
          <w:rFonts w:ascii="Times New Roman" w:hAnsi="Times New Roman" w:cs="Times New Roman"/>
          <w:sz w:val="24"/>
        </w:rPr>
        <w:t>В данном разделе приведена инструкция по формированию расчетов (обоснований) в плане функциональных расходов.</w:t>
      </w:r>
    </w:p>
    <w:p w:rsidR="00FF2DF4" w:rsidRDefault="00FF2DF4" w:rsidP="00FF2DF4">
      <w:pPr>
        <w:pStyle w:val="a3"/>
        <w:spacing w:after="0" w:line="360" w:lineRule="auto"/>
        <w:ind w:left="0"/>
        <w:rPr>
          <w:rFonts w:ascii="Times New Roman" w:hAnsi="Times New Roman" w:cs="Times New Roman"/>
          <w:sz w:val="24"/>
        </w:rPr>
      </w:pPr>
    </w:p>
    <w:p w:rsidR="00FF2DF4" w:rsidRPr="00FF2DF4" w:rsidRDefault="00FF2DF4" w:rsidP="00FF2DF4">
      <w:pPr>
        <w:rPr>
          <w:rFonts w:ascii="Times New Roman" w:hAnsi="Times New Roman" w:cs="Times New Roman"/>
          <w:i/>
          <w:sz w:val="24"/>
        </w:rPr>
      </w:pPr>
      <w:r w:rsidRPr="00FF2DF4">
        <w:rPr>
          <w:rFonts w:ascii="Times New Roman" w:hAnsi="Times New Roman" w:cs="Times New Roman"/>
          <w:b/>
          <w:i/>
          <w:color w:val="FF0000"/>
          <w:sz w:val="24"/>
        </w:rPr>
        <w:t>Внимание!</w:t>
      </w:r>
      <w:r>
        <w:t xml:space="preserve"> </w:t>
      </w:r>
      <w:r w:rsidRPr="00FF2DF4">
        <w:rPr>
          <w:rFonts w:ascii="Times New Roman" w:hAnsi="Times New Roman" w:cs="Times New Roman"/>
          <w:i/>
          <w:sz w:val="24"/>
        </w:rPr>
        <w:t xml:space="preserve">В данном </w:t>
      </w:r>
      <w:r w:rsidR="00F35BA3">
        <w:rPr>
          <w:rFonts w:ascii="Times New Roman" w:hAnsi="Times New Roman" w:cs="Times New Roman"/>
          <w:i/>
          <w:sz w:val="24"/>
        </w:rPr>
        <w:t>кейсе</w:t>
      </w:r>
      <w:r w:rsidRPr="00FF2DF4">
        <w:rPr>
          <w:rFonts w:ascii="Times New Roman" w:hAnsi="Times New Roman" w:cs="Times New Roman"/>
          <w:i/>
          <w:sz w:val="24"/>
        </w:rPr>
        <w:t xml:space="preserve"> заполнение расчетов будет происходить в новом документе. Если вы хотите пр</w:t>
      </w:r>
      <w:r>
        <w:rPr>
          <w:rFonts w:ascii="Times New Roman" w:hAnsi="Times New Roman" w:cs="Times New Roman"/>
          <w:i/>
          <w:sz w:val="24"/>
        </w:rPr>
        <w:t>ивязать уже существующий план функциональных расходов</w:t>
      </w:r>
      <w:r w:rsidRPr="00FF2DF4">
        <w:rPr>
          <w:rFonts w:ascii="Times New Roman" w:hAnsi="Times New Roman" w:cs="Times New Roman"/>
          <w:i/>
          <w:sz w:val="24"/>
        </w:rPr>
        <w:t xml:space="preserve"> к расчетам, вам необходимо:</w:t>
      </w:r>
    </w:p>
    <w:p w:rsidR="00FF2DF4" w:rsidRPr="00FF2DF4" w:rsidRDefault="00FF2DF4" w:rsidP="00FF2DF4">
      <w:pPr>
        <w:pStyle w:val="a3"/>
        <w:numPr>
          <w:ilvl w:val="0"/>
          <w:numId w:val="3"/>
        </w:numPr>
        <w:rPr>
          <w:rFonts w:ascii="Times New Roman" w:hAnsi="Times New Roman" w:cs="Times New Roman"/>
          <w:i/>
          <w:sz w:val="24"/>
        </w:rPr>
      </w:pPr>
      <w:r w:rsidRPr="00FF2DF4">
        <w:rPr>
          <w:rFonts w:ascii="Times New Roman" w:hAnsi="Times New Roman" w:cs="Times New Roman"/>
          <w:i/>
          <w:sz w:val="24"/>
        </w:rPr>
        <w:t>создать новую версию ПФР;</w:t>
      </w:r>
    </w:p>
    <w:p w:rsidR="00FF2DF4" w:rsidRPr="00FF2DF4" w:rsidRDefault="00FF2DF4" w:rsidP="00FF2DF4">
      <w:pPr>
        <w:pStyle w:val="a3"/>
        <w:numPr>
          <w:ilvl w:val="0"/>
          <w:numId w:val="3"/>
        </w:numPr>
        <w:rPr>
          <w:rFonts w:ascii="Times New Roman" w:hAnsi="Times New Roman" w:cs="Times New Roman"/>
          <w:i/>
          <w:sz w:val="24"/>
        </w:rPr>
      </w:pPr>
      <w:r w:rsidRPr="00FF2DF4">
        <w:rPr>
          <w:rFonts w:ascii="Times New Roman" w:hAnsi="Times New Roman" w:cs="Times New Roman"/>
          <w:i/>
          <w:sz w:val="24"/>
        </w:rPr>
        <w:t>отметить заявки, по которым вы планируете создать расчет (у заявок должен быть одинаковый показатель ПФХД);</w:t>
      </w:r>
    </w:p>
    <w:p w:rsidR="00FF2DF4" w:rsidRPr="00FF2DF4" w:rsidRDefault="00FF2DF4" w:rsidP="00FF2DF4">
      <w:pPr>
        <w:pStyle w:val="a3"/>
        <w:numPr>
          <w:ilvl w:val="0"/>
          <w:numId w:val="3"/>
        </w:numPr>
        <w:rPr>
          <w:rFonts w:ascii="Times New Roman" w:hAnsi="Times New Roman" w:cs="Times New Roman"/>
          <w:i/>
          <w:sz w:val="24"/>
        </w:rPr>
      </w:pPr>
      <w:r w:rsidRPr="00FF2DF4">
        <w:rPr>
          <w:rFonts w:ascii="Times New Roman" w:hAnsi="Times New Roman" w:cs="Times New Roman"/>
          <w:i/>
          <w:sz w:val="24"/>
        </w:rPr>
        <w:t>сформировать расчет по отмеченным заявкам.</w:t>
      </w:r>
    </w:p>
    <w:p w:rsidR="00FF2DF4" w:rsidRDefault="00FF2DF4" w:rsidP="00FF2DF4">
      <w:pPr>
        <w:spacing w:after="0" w:line="360" w:lineRule="auto"/>
        <w:jc w:val="both"/>
        <w:rPr>
          <w:rFonts w:ascii="Times New Roman" w:hAnsi="Times New Roman" w:cs="Times New Roman"/>
          <w:i/>
          <w:sz w:val="24"/>
        </w:rPr>
      </w:pPr>
      <w:r w:rsidRPr="00FF2DF4">
        <w:rPr>
          <w:rFonts w:ascii="Times New Roman" w:hAnsi="Times New Roman" w:cs="Times New Roman"/>
          <w:i/>
          <w:sz w:val="24"/>
        </w:rPr>
        <w:t>С инструкцией по привязке расчетов к уже существующим заявкам ПФР вы можете ознакомиться в руководстве пользователя</w:t>
      </w:r>
      <w:r>
        <w:rPr>
          <w:rFonts w:ascii="Times New Roman" w:hAnsi="Times New Roman" w:cs="Times New Roman"/>
          <w:i/>
          <w:sz w:val="24"/>
        </w:rPr>
        <w:t xml:space="preserve"> АСУ ПФХД.</w:t>
      </w:r>
    </w:p>
    <w:p w:rsidR="00FF2DF4" w:rsidRPr="00FF2DF4" w:rsidRDefault="00FF2DF4" w:rsidP="00FF2DF4">
      <w:pPr>
        <w:spacing w:after="0" w:line="360" w:lineRule="auto"/>
        <w:jc w:val="both"/>
        <w:rPr>
          <w:rFonts w:ascii="Times New Roman" w:hAnsi="Times New Roman" w:cs="Times New Roman"/>
          <w:i/>
          <w:sz w:val="24"/>
        </w:rPr>
      </w:pPr>
    </w:p>
    <w:p w:rsidR="00FF2DF4" w:rsidRDefault="00FF2DF4" w:rsidP="00FF2DF4">
      <w:pPr>
        <w:spacing w:after="0" w:line="360" w:lineRule="auto"/>
        <w:jc w:val="both"/>
        <w:rPr>
          <w:rFonts w:ascii="Times New Roman" w:hAnsi="Times New Roman" w:cs="Times New Roman"/>
          <w:i/>
          <w:sz w:val="24"/>
        </w:rPr>
      </w:pPr>
      <w:r>
        <w:rPr>
          <w:rFonts w:ascii="Times New Roman" w:hAnsi="Times New Roman" w:cs="Times New Roman"/>
          <w:b/>
          <w:i/>
          <w:color w:val="FF0000"/>
          <w:sz w:val="24"/>
        </w:rPr>
        <w:t>Внимание!</w:t>
      </w:r>
      <w:r>
        <w:rPr>
          <w:rFonts w:ascii="Times New Roman" w:hAnsi="Times New Roman" w:cs="Times New Roman"/>
          <w:color w:val="FF0000"/>
          <w:sz w:val="24"/>
        </w:rPr>
        <w:t xml:space="preserve"> </w:t>
      </w:r>
      <w:r>
        <w:rPr>
          <w:rFonts w:ascii="Times New Roman" w:hAnsi="Times New Roman" w:cs="Times New Roman"/>
          <w:i/>
          <w:sz w:val="24"/>
        </w:rPr>
        <w:t>Перед формированием плана функциональных расходов необходимо удостовериться в наличии утвержденных лимитов, выделенных на данный расход.</w:t>
      </w:r>
    </w:p>
    <w:p w:rsidR="00FF2DF4" w:rsidRDefault="00FF2DF4" w:rsidP="00FF2DF4">
      <w:pPr>
        <w:spacing w:after="0" w:line="360" w:lineRule="auto"/>
        <w:jc w:val="both"/>
        <w:rPr>
          <w:rFonts w:ascii="Times New Roman" w:hAnsi="Times New Roman" w:cs="Times New Roman"/>
          <w:i/>
          <w:sz w:val="24"/>
        </w:rPr>
      </w:pPr>
    </w:p>
    <w:p w:rsidR="00FF2DF4" w:rsidRDefault="00FF2DF4" w:rsidP="00FF2DF4">
      <w:pPr>
        <w:spacing w:after="0" w:line="360" w:lineRule="auto"/>
        <w:jc w:val="both"/>
        <w:rPr>
          <w:rFonts w:ascii="Times New Roman" w:hAnsi="Times New Roman" w:cs="Times New Roman"/>
          <w:b/>
          <w:i/>
          <w:sz w:val="24"/>
        </w:rPr>
      </w:pPr>
      <w:r>
        <w:rPr>
          <w:rFonts w:ascii="Times New Roman" w:hAnsi="Times New Roman" w:cs="Times New Roman"/>
          <w:b/>
          <w:i/>
          <w:sz w:val="24"/>
        </w:rPr>
        <w:t>Примечание</w:t>
      </w:r>
    </w:p>
    <w:p w:rsidR="00FF2DF4" w:rsidRDefault="00FF2DF4" w:rsidP="00FF2DF4">
      <w:pPr>
        <w:spacing w:after="0" w:line="360" w:lineRule="auto"/>
        <w:jc w:val="both"/>
        <w:rPr>
          <w:rStyle w:val="a6"/>
        </w:rPr>
      </w:pPr>
      <w:r>
        <w:rPr>
          <w:rFonts w:ascii="Times New Roman" w:hAnsi="Times New Roman" w:cs="Times New Roman"/>
          <w:i/>
          <w:sz w:val="24"/>
        </w:rPr>
        <w:t xml:space="preserve">Для осуществления возможности неполного распределения в расчете ПФР суммы расхода по источникам финансового обеспечения в документах «Лимиты» и «План функциональных расходов» реализована возможность создания лимитов и заявок без указания источника финансового обеспечения (рисунки 2, 3). Не распределенные по источникам суммы из планов финансовых расходов можно будет </w:t>
      </w:r>
      <w:proofErr w:type="spellStart"/>
      <w:r>
        <w:rPr>
          <w:rFonts w:ascii="Times New Roman" w:hAnsi="Times New Roman" w:cs="Times New Roman"/>
          <w:i/>
          <w:sz w:val="24"/>
        </w:rPr>
        <w:t>дораспределить</w:t>
      </w:r>
      <w:proofErr w:type="spellEnd"/>
      <w:r>
        <w:rPr>
          <w:rFonts w:ascii="Times New Roman" w:hAnsi="Times New Roman" w:cs="Times New Roman"/>
          <w:i/>
          <w:sz w:val="24"/>
        </w:rPr>
        <w:t xml:space="preserve"> в плане ФХД (простом или сводном).</w:t>
      </w: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sz w:val="24"/>
        </w:rPr>
        <w:t xml:space="preserve"> </w:t>
      </w:r>
    </w:p>
    <w:p w:rsidR="00FF2DF4" w:rsidRDefault="00FF2DF4" w:rsidP="00FF2DF4">
      <w:pPr>
        <w:spacing w:after="0" w:line="360" w:lineRule="auto"/>
        <w:jc w:val="center"/>
        <w:rPr>
          <w:rFonts w:ascii="Times New Roman" w:hAnsi="Times New Roman" w:cs="Times New Roman"/>
          <w:sz w:val="24"/>
        </w:rPr>
      </w:pPr>
      <w:r>
        <w:rPr>
          <w:noProof/>
          <w:lang w:eastAsia="ru-RU"/>
        </w:rPr>
        <w:lastRenderedPageBreak/>
        <w:drawing>
          <wp:inline distT="0" distB="0" distL="0" distR="0">
            <wp:extent cx="7704000" cy="2007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04000" cy="2007920"/>
                    </a:xfrm>
                    <a:prstGeom prst="rect">
                      <a:avLst/>
                    </a:prstGeom>
                    <a:noFill/>
                    <a:ln>
                      <a:noFill/>
                    </a:ln>
                  </pic:spPr>
                </pic:pic>
              </a:graphicData>
            </a:graphic>
          </wp:inline>
        </w:drawing>
      </w:r>
    </w:p>
    <w:p w:rsidR="00FF2DF4" w:rsidRDefault="00FF2DF4"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2. Строка лимита, сформированная без указания источника финансового обеспечения</w:t>
      </w:r>
    </w:p>
    <w:p w:rsidR="00FF2DF4" w:rsidRDefault="00FF2DF4" w:rsidP="00FF2DF4">
      <w:pPr>
        <w:spacing w:after="0" w:line="360" w:lineRule="auto"/>
        <w:jc w:val="center"/>
        <w:rPr>
          <w:rFonts w:ascii="Times New Roman" w:hAnsi="Times New Roman" w:cs="Times New Roman"/>
          <w:sz w:val="24"/>
        </w:rPr>
      </w:pPr>
    </w:p>
    <w:p w:rsidR="00FF2DF4" w:rsidRDefault="00FF2DF4" w:rsidP="00FF2DF4">
      <w:pPr>
        <w:spacing w:after="0" w:line="360" w:lineRule="auto"/>
        <w:jc w:val="center"/>
        <w:rPr>
          <w:rFonts w:ascii="Times New Roman" w:hAnsi="Times New Roman" w:cs="Times New Roman"/>
          <w:sz w:val="24"/>
        </w:rPr>
      </w:pPr>
      <w:r>
        <w:rPr>
          <w:noProof/>
          <w:lang w:eastAsia="ru-RU"/>
        </w:rPr>
        <w:drawing>
          <wp:inline distT="0" distB="0" distL="0" distR="0">
            <wp:extent cx="7668000" cy="3046142"/>
            <wp:effectExtent l="0" t="0" r="952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8000" cy="3046142"/>
                    </a:xfrm>
                    <a:prstGeom prst="rect">
                      <a:avLst/>
                    </a:prstGeom>
                    <a:noFill/>
                    <a:ln>
                      <a:noFill/>
                    </a:ln>
                  </pic:spPr>
                </pic:pic>
              </a:graphicData>
            </a:graphic>
          </wp:inline>
        </w:drawing>
      </w:r>
    </w:p>
    <w:p w:rsidR="00FF2DF4" w:rsidRDefault="00FF2DF4"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3. Заявка, сформированная без указания источника финансового обеспечения</w:t>
      </w:r>
    </w:p>
    <w:p w:rsidR="00FF2DF4" w:rsidRDefault="00FF2DF4" w:rsidP="00FF2DF4">
      <w:pPr>
        <w:spacing w:after="0" w:line="360" w:lineRule="auto"/>
        <w:jc w:val="both"/>
        <w:rPr>
          <w:rFonts w:ascii="Times New Roman" w:hAnsi="Times New Roman" w:cs="Times New Roman"/>
          <w:sz w:val="24"/>
        </w:rPr>
      </w:pP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1. </w:t>
      </w:r>
      <w:r>
        <w:rPr>
          <w:rFonts w:ascii="Times New Roman" w:hAnsi="Times New Roman" w:cs="Times New Roman"/>
          <w:sz w:val="24"/>
        </w:rPr>
        <w:t>В меню «Бюджетирование и планирование ФХД» - «Планы функциональных расходов» нажать на кнопку «Добавить» для создания нового плана функциональных расходов.</w:t>
      </w: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2. </w:t>
      </w:r>
      <w:r>
        <w:rPr>
          <w:rFonts w:ascii="Times New Roman" w:hAnsi="Times New Roman" w:cs="Times New Roman"/>
          <w:sz w:val="24"/>
        </w:rPr>
        <w:t>В открывшейся вкладке «Основная информация» заполнить реквизиты документа и нажать на кнопку «Сохранить». В случае заполнения данных в разрезе ЦФО необходимо заполнить поле «Центр финансовой ответственности».</w:t>
      </w: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3. </w:t>
      </w:r>
      <w:r>
        <w:rPr>
          <w:rFonts w:ascii="Times New Roman" w:hAnsi="Times New Roman" w:cs="Times New Roman"/>
          <w:sz w:val="24"/>
        </w:rPr>
        <w:t>На вкладке «Расшифровка плана функциональных расходов» с помощью кнопки «Добавить» сформировать строку мероприятия (рисунок 4).</w:t>
      </w:r>
    </w:p>
    <w:p w:rsidR="00FF2DF4" w:rsidRDefault="00FF2DF4" w:rsidP="00FF2DF4">
      <w:pPr>
        <w:spacing w:after="0" w:line="360" w:lineRule="auto"/>
        <w:jc w:val="both"/>
        <w:rPr>
          <w:rFonts w:ascii="Times New Roman" w:hAnsi="Times New Roman" w:cs="Times New Roman"/>
          <w:sz w:val="24"/>
        </w:rPr>
      </w:pPr>
    </w:p>
    <w:p w:rsidR="00FF2DF4" w:rsidRDefault="00FF2DF4" w:rsidP="00FF2DF4">
      <w:pPr>
        <w:spacing w:after="0" w:line="360" w:lineRule="auto"/>
        <w:jc w:val="center"/>
        <w:rPr>
          <w:rFonts w:ascii="Times New Roman" w:hAnsi="Times New Roman" w:cs="Times New Roman"/>
          <w:sz w:val="24"/>
        </w:rPr>
      </w:pPr>
      <w:r>
        <w:rPr>
          <w:noProof/>
          <w:lang w:eastAsia="ru-RU"/>
        </w:rPr>
        <w:drawing>
          <wp:inline distT="0" distB="0" distL="0" distR="0">
            <wp:extent cx="9227185" cy="91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7185" cy="914400"/>
                    </a:xfrm>
                    <a:prstGeom prst="rect">
                      <a:avLst/>
                    </a:prstGeom>
                    <a:noFill/>
                    <a:ln>
                      <a:noFill/>
                    </a:ln>
                  </pic:spPr>
                </pic:pic>
              </a:graphicData>
            </a:graphic>
          </wp:inline>
        </w:drawing>
      </w:r>
    </w:p>
    <w:p w:rsidR="00FF2DF4" w:rsidRDefault="00FF2DF4"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4. Строка мероприятия в плане функциональных расходов</w:t>
      </w:r>
    </w:p>
    <w:p w:rsidR="00FF2DF4" w:rsidRDefault="00FF2DF4" w:rsidP="00FF2DF4">
      <w:pPr>
        <w:spacing w:after="0" w:line="360" w:lineRule="auto"/>
        <w:jc w:val="center"/>
        <w:rPr>
          <w:rFonts w:ascii="Times New Roman" w:hAnsi="Times New Roman" w:cs="Times New Roman"/>
          <w:sz w:val="24"/>
        </w:rPr>
      </w:pP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4. </w:t>
      </w:r>
      <w:r>
        <w:rPr>
          <w:rFonts w:ascii="Times New Roman" w:hAnsi="Times New Roman" w:cs="Times New Roman"/>
          <w:sz w:val="24"/>
        </w:rPr>
        <w:t>Раскрыть мероприятие расхода, нажав на кнопку «Свернуть/развернуть строку» (рисунок 5).</w:t>
      </w:r>
    </w:p>
    <w:p w:rsidR="00FF2DF4" w:rsidRDefault="00FF2DF4" w:rsidP="00FF2DF4">
      <w:pPr>
        <w:spacing w:after="0" w:line="360" w:lineRule="auto"/>
        <w:jc w:val="both"/>
        <w:rPr>
          <w:rFonts w:ascii="Times New Roman" w:hAnsi="Times New Roman" w:cs="Times New Roman"/>
          <w:sz w:val="24"/>
        </w:rPr>
      </w:pPr>
    </w:p>
    <w:p w:rsidR="00FF2DF4" w:rsidRDefault="00FF2DF4" w:rsidP="00FF2DF4">
      <w:pPr>
        <w:spacing w:after="0" w:line="360" w:lineRule="auto"/>
        <w:jc w:val="center"/>
        <w:rPr>
          <w:rFonts w:ascii="Times New Roman" w:hAnsi="Times New Roman" w:cs="Times New Roman"/>
          <w:sz w:val="24"/>
        </w:rPr>
      </w:pPr>
      <w:r>
        <w:rPr>
          <w:noProof/>
          <w:lang w:eastAsia="ru-RU"/>
        </w:rPr>
        <w:drawing>
          <wp:inline distT="0" distB="0" distL="0" distR="0">
            <wp:extent cx="9250680" cy="8191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0680" cy="819150"/>
                    </a:xfrm>
                    <a:prstGeom prst="rect">
                      <a:avLst/>
                    </a:prstGeom>
                    <a:noFill/>
                    <a:ln>
                      <a:noFill/>
                    </a:ln>
                  </pic:spPr>
                </pic:pic>
              </a:graphicData>
            </a:graphic>
          </wp:inline>
        </w:drawing>
      </w:r>
    </w:p>
    <w:p w:rsidR="00FF2DF4" w:rsidRDefault="00FF2DF4"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5. Кнопка «Свернуть/развернуть строку»</w:t>
      </w:r>
    </w:p>
    <w:p w:rsidR="00FF2DF4" w:rsidRDefault="00FF2DF4" w:rsidP="00FF2DF4">
      <w:pPr>
        <w:spacing w:after="0" w:line="360" w:lineRule="auto"/>
        <w:jc w:val="center"/>
        <w:rPr>
          <w:rFonts w:ascii="Times New Roman" w:hAnsi="Times New Roman" w:cs="Times New Roman"/>
          <w:sz w:val="24"/>
        </w:rPr>
      </w:pP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lastRenderedPageBreak/>
        <w:t xml:space="preserve">Шаг 5. </w:t>
      </w:r>
      <w:r>
        <w:rPr>
          <w:rFonts w:ascii="Times New Roman" w:hAnsi="Times New Roman" w:cs="Times New Roman"/>
          <w:sz w:val="24"/>
        </w:rPr>
        <w:t>В зависимости от типа расхода на одной из вкладок «Расходы связанные с закупками» или «Расходы не связанные с закупками» нажать на кнопку «Добавить расчет» (рисунок 6).</w:t>
      </w:r>
    </w:p>
    <w:p w:rsidR="00FF2DF4" w:rsidRDefault="00FF2DF4" w:rsidP="00FF2DF4">
      <w:pPr>
        <w:spacing w:after="0" w:line="360" w:lineRule="auto"/>
        <w:jc w:val="both"/>
        <w:rPr>
          <w:rFonts w:ascii="Times New Roman" w:hAnsi="Times New Roman" w:cs="Times New Roman"/>
          <w:sz w:val="24"/>
        </w:rPr>
      </w:pPr>
    </w:p>
    <w:p w:rsidR="00FF2DF4" w:rsidRDefault="00FF2DF4" w:rsidP="00FF2DF4">
      <w:pPr>
        <w:spacing w:after="0" w:line="360" w:lineRule="auto"/>
        <w:jc w:val="center"/>
        <w:rPr>
          <w:rFonts w:ascii="Times New Roman" w:hAnsi="Times New Roman" w:cs="Times New Roman"/>
          <w:sz w:val="24"/>
        </w:rPr>
      </w:pPr>
      <w:r>
        <w:rPr>
          <w:noProof/>
          <w:lang w:eastAsia="ru-RU"/>
        </w:rPr>
        <w:drawing>
          <wp:inline distT="0" distB="0" distL="0" distR="0">
            <wp:extent cx="9239250" cy="24822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0" cy="2482215"/>
                    </a:xfrm>
                    <a:prstGeom prst="rect">
                      <a:avLst/>
                    </a:prstGeom>
                    <a:noFill/>
                    <a:ln>
                      <a:noFill/>
                    </a:ln>
                  </pic:spPr>
                </pic:pic>
              </a:graphicData>
            </a:graphic>
          </wp:inline>
        </w:drawing>
      </w:r>
    </w:p>
    <w:p w:rsidR="00FF2DF4" w:rsidRDefault="00FF2DF4"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6. Кнопка «Добавить расчет»</w:t>
      </w:r>
    </w:p>
    <w:p w:rsidR="00FF2DF4" w:rsidRDefault="00FF2DF4" w:rsidP="00FF2DF4">
      <w:pPr>
        <w:spacing w:after="0" w:line="360" w:lineRule="auto"/>
        <w:jc w:val="center"/>
        <w:rPr>
          <w:rFonts w:ascii="Times New Roman" w:hAnsi="Times New Roman" w:cs="Times New Roman"/>
          <w:sz w:val="24"/>
        </w:rPr>
      </w:pP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6. </w:t>
      </w:r>
      <w:r>
        <w:rPr>
          <w:rFonts w:ascii="Times New Roman" w:hAnsi="Times New Roman" w:cs="Times New Roman"/>
          <w:sz w:val="24"/>
        </w:rPr>
        <w:t xml:space="preserve">В открывшемся окне «Показатели ПФХД» выбрать показатель ПФХД, к которому привязан создаваемый расчет </w:t>
      </w:r>
      <w:r w:rsidR="00A12C3F">
        <w:rPr>
          <w:rFonts w:ascii="Times New Roman" w:hAnsi="Times New Roman" w:cs="Times New Roman"/>
          <w:sz w:val="24"/>
        </w:rPr>
        <w:t>(см. таблицу 1.1.).</w:t>
      </w: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7. </w:t>
      </w:r>
      <w:r>
        <w:rPr>
          <w:rFonts w:ascii="Times New Roman" w:hAnsi="Times New Roman" w:cs="Times New Roman"/>
          <w:sz w:val="24"/>
        </w:rPr>
        <w:t>В открывшемся окне «Шаблоны расчетов» кликнуть на название шаблона расчета (обоснования).</w:t>
      </w:r>
    </w:p>
    <w:p w:rsidR="00203CBC" w:rsidRDefault="00203CBC" w:rsidP="00203CBC">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8. </w:t>
      </w:r>
      <w:r>
        <w:rPr>
          <w:rFonts w:ascii="Times New Roman" w:hAnsi="Times New Roman" w:cs="Times New Roman"/>
          <w:sz w:val="24"/>
        </w:rPr>
        <w:t>В шаблоне расчета заполнить необходимые ячейки в соответствии с одним из вариантов: с использованием детализации (шаг 9.2) или без использования детализации расхода (шаг 9.1).</w:t>
      </w:r>
    </w:p>
    <w:p w:rsidR="00203CBC" w:rsidRDefault="00203CBC" w:rsidP="00203CBC">
      <w:pPr>
        <w:spacing w:after="0" w:line="360" w:lineRule="auto"/>
        <w:jc w:val="both"/>
        <w:rPr>
          <w:rFonts w:ascii="Times New Roman" w:hAnsi="Times New Roman" w:cs="Times New Roman"/>
          <w:sz w:val="24"/>
        </w:rPr>
      </w:pPr>
    </w:p>
    <w:p w:rsidR="00203CBC" w:rsidRDefault="00203CBC" w:rsidP="00203CBC">
      <w:pPr>
        <w:spacing w:after="0" w:line="360" w:lineRule="auto"/>
        <w:rPr>
          <w:rFonts w:ascii="Times New Roman" w:hAnsi="Times New Roman" w:cs="Times New Roman"/>
          <w:b/>
          <w:i/>
          <w:sz w:val="24"/>
        </w:rPr>
      </w:pPr>
      <w:r>
        <w:rPr>
          <w:rFonts w:ascii="Times New Roman" w:hAnsi="Times New Roman" w:cs="Times New Roman"/>
          <w:b/>
          <w:i/>
          <w:sz w:val="24"/>
        </w:rPr>
        <w:t>Примечание.</w:t>
      </w:r>
    </w:p>
    <w:p w:rsidR="00203CBC" w:rsidRDefault="00203CBC" w:rsidP="00203CBC">
      <w:pPr>
        <w:spacing w:after="0" w:line="360" w:lineRule="auto"/>
        <w:jc w:val="both"/>
        <w:rPr>
          <w:rFonts w:ascii="Times New Roman" w:hAnsi="Times New Roman" w:cs="Times New Roman"/>
          <w:i/>
          <w:sz w:val="24"/>
        </w:rPr>
      </w:pPr>
      <w:r>
        <w:rPr>
          <w:rFonts w:ascii="Times New Roman" w:hAnsi="Times New Roman" w:cs="Times New Roman"/>
          <w:i/>
          <w:sz w:val="24"/>
        </w:rPr>
        <w:t>В некоторых шаблонах расчетов (обоснований) существует возможность добавления новых строк для формирования дополнительной детализации расходов. Причем в одних шаблонах такая детализация обязательна, в других нет (см. Приложение 2).</w:t>
      </w:r>
    </w:p>
    <w:p w:rsidR="00203CBC" w:rsidRDefault="00203CBC" w:rsidP="00203CBC">
      <w:pPr>
        <w:spacing w:after="0" w:line="360" w:lineRule="auto"/>
        <w:jc w:val="both"/>
        <w:rPr>
          <w:rFonts w:ascii="Times New Roman" w:hAnsi="Times New Roman" w:cs="Times New Roman"/>
          <w:i/>
          <w:sz w:val="24"/>
        </w:rPr>
      </w:pPr>
      <w:r>
        <w:rPr>
          <w:rFonts w:ascii="Times New Roman" w:hAnsi="Times New Roman" w:cs="Times New Roman"/>
          <w:i/>
          <w:sz w:val="24"/>
        </w:rPr>
        <w:lastRenderedPageBreak/>
        <w:t xml:space="preserve">В случае заполнения шаблона расчета (обоснования) без использования дополнительной детализации, данные следует вводить в существующие в шаблоне </w:t>
      </w:r>
      <w:r>
        <w:rPr>
          <w:rFonts w:ascii="Times New Roman" w:hAnsi="Times New Roman" w:cs="Times New Roman"/>
          <w:i/>
          <w:color w:val="000000" w:themeColor="text1"/>
          <w:sz w:val="24"/>
        </w:rPr>
        <w:t>строки (рисунок 7).</w:t>
      </w:r>
    </w:p>
    <w:p w:rsidR="00203CBC" w:rsidRDefault="00203CBC" w:rsidP="00203CBC">
      <w:pPr>
        <w:spacing w:after="0" w:line="360" w:lineRule="auto"/>
        <w:jc w:val="center"/>
        <w:rPr>
          <w:rFonts w:ascii="Times New Roman" w:hAnsi="Times New Roman" w:cs="Times New Roman"/>
          <w:sz w:val="24"/>
        </w:rPr>
      </w:pPr>
    </w:p>
    <w:p w:rsidR="00203CBC" w:rsidRDefault="001C6D74" w:rsidP="00203CBC">
      <w:pPr>
        <w:spacing w:after="0" w:line="360" w:lineRule="auto"/>
        <w:rPr>
          <w:rFonts w:ascii="Times New Roman" w:hAnsi="Times New Roman" w:cs="Times New Roman"/>
          <w:sz w:val="24"/>
        </w:rPr>
      </w:pPr>
      <w:r>
        <w:rPr>
          <w:noProof/>
          <w:lang w:eastAsia="ru-RU"/>
        </w:rPr>
        <w:drawing>
          <wp:inline distT="0" distB="0" distL="0" distR="0">
            <wp:extent cx="9239693" cy="35703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9234086" cy="3568213"/>
                    </a:xfrm>
                    <a:prstGeom prst="rect">
                      <a:avLst/>
                    </a:prstGeom>
                  </pic:spPr>
                </pic:pic>
              </a:graphicData>
            </a:graphic>
          </wp:inline>
        </w:drawing>
      </w:r>
    </w:p>
    <w:p w:rsidR="00203CBC" w:rsidRDefault="00203CBC" w:rsidP="00203CBC">
      <w:pPr>
        <w:spacing w:after="0" w:line="360" w:lineRule="auto"/>
        <w:jc w:val="center"/>
        <w:rPr>
          <w:rFonts w:ascii="Times New Roman" w:hAnsi="Times New Roman" w:cs="Times New Roman"/>
          <w:sz w:val="24"/>
        </w:rPr>
      </w:pPr>
      <w:r>
        <w:rPr>
          <w:rFonts w:ascii="Times New Roman" w:hAnsi="Times New Roman" w:cs="Times New Roman"/>
          <w:sz w:val="24"/>
        </w:rPr>
        <w:t>Рисунок 7. Строки для заполнения шаблона расчета (обоснования) без детализации</w:t>
      </w:r>
    </w:p>
    <w:p w:rsidR="00203CBC" w:rsidRDefault="00203CBC" w:rsidP="00203CBC">
      <w:pPr>
        <w:spacing w:after="0" w:line="360" w:lineRule="auto"/>
        <w:jc w:val="center"/>
        <w:rPr>
          <w:rFonts w:ascii="Times New Roman" w:hAnsi="Times New Roman" w:cs="Times New Roman"/>
          <w:color w:val="000000" w:themeColor="text1"/>
          <w:sz w:val="24"/>
        </w:rPr>
      </w:pPr>
    </w:p>
    <w:p w:rsidR="00203CBC" w:rsidRDefault="00203CBC" w:rsidP="00203CBC">
      <w:pPr>
        <w:spacing w:after="0" w:line="360" w:lineRule="auto"/>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В противном случае детализация заполняется в новых строках, добавление которых происходит с помощью нажатия </w:t>
      </w:r>
      <w:r w:rsidR="00157F40">
        <w:rPr>
          <w:rFonts w:ascii="Times New Roman" w:hAnsi="Times New Roman" w:cs="Times New Roman"/>
          <w:i/>
          <w:color w:val="000000" w:themeColor="text1"/>
          <w:sz w:val="24"/>
        </w:rPr>
        <w:t xml:space="preserve">специальной </w:t>
      </w:r>
      <w:r>
        <w:rPr>
          <w:rFonts w:ascii="Times New Roman" w:hAnsi="Times New Roman" w:cs="Times New Roman"/>
          <w:i/>
          <w:color w:val="000000" w:themeColor="text1"/>
          <w:sz w:val="24"/>
        </w:rPr>
        <w:t>кнопки (рисунок 8).</w:t>
      </w:r>
    </w:p>
    <w:p w:rsidR="00203CBC" w:rsidRDefault="00203CBC" w:rsidP="00203CBC">
      <w:pPr>
        <w:spacing w:after="0" w:line="360" w:lineRule="auto"/>
        <w:jc w:val="center"/>
        <w:rPr>
          <w:rFonts w:ascii="Times New Roman" w:hAnsi="Times New Roman" w:cs="Times New Roman"/>
          <w:color w:val="000000" w:themeColor="text1"/>
          <w:sz w:val="24"/>
        </w:rPr>
      </w:pPr>
    </w:p>
    <w:p w:rsidR="00203CBC" w:rsidRDefault="001C6D74" w:rsidP="00203CBC">
      <w:pPr>
        <w:spacing w:after="0" w:line="360" w:lineRule="auto"/>
        <w:rPr>
          <w:rFonts w:ascii="Times New Roman" w:hAnsi="Times New Roman" w:cs="Times New Roman"/>
          <w:color w:val="000000" w:themeColor="text1"/>
          <w:sz w:val="24"/>
        </w:rPr>
      </w:pPr>
      <w:r>
        <w:rPr>
          <w:noProof/>
          <w:lang w:eastAsia="ru-RU"/>
        </w:rPr>
        <w:lastRenderedPageBreak/>
        <w:drawing>
          <wp:inline distT="0" distB="0" distL="0" distR="0">
            <wp:extent cx="9250326" cy="3554439"/>
            <wp:effectExtent l="0" t="0" r="825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9264736" cy="3559976"/>
                    </a:xfrm>
                    <a:prstGeom prst="rect">
                      <a:avLst/>
                    </a:prstGeom>
                  </pic:spPr>
                </pic:pic>
              </a:graphicData>
            </a:graphic>
          </wp:inline>
        </w:drawing>
      </w:r>
    </w:p>
    <w:p w:rsidR="00203CBC" w:rsidRDefault="00203CBC" w:rsidP="00203CBC">
      <w:pPr>
        <w:spacing w:after="0" w:line="360" w:lineRule="auto"/>
        <w:jc w:val="center"/>
        <w:rPr>
          <w:rFonts w:ascii="Times New Roman" w:hAnsi="Times New Roman" w:cs="Times New Roman"/>
          <w:sz w:val="24"/>
          <w:szCs w:val="24"/>
        </w:rPr>
      </w:pPr>
      <w:r>
        <w:rPr>
          <w:rFonts w:ascii="Times New Roman" w:hAnsi="Times New Roman" w:cs="Times New Roman"/>
          <w:sz w:val="24"/>
        </w:rPr>
        <w:t xml:space="preserve">Рисунок 8. </w:t>
      </w:r>
      <w:r>
        <w:rPr>
          <w:rFonts w:ascii="Times New Roman" w:hAnsi="Times New Roman" w:cs="Times New Roman"/>
          <w:sz w:val="24"/>
          <w:szCs w:val="24"/>
        </w:rPr>
        <w:t>Добавление строки детализации в шаблоне расчета (обоснования)</w:t>
      </w:r>
    </w:p>
    <w:p w:rsidR="00203CBC" w:rsidRDefault="00203CBC" w:rsidP="00203CBC">
      <w:pPr>
        <w:spacing w:after="0" w:line="360" w:lineRule="auto"/>
        <w:jc w:val="center"/>
        <w:rPr>
          <w:rFonts w:ascii="Times New Roman" w:hAnsi="Times New Roman" w:cs="Times New Roman"/>
          <w:sz w:val="24"/>
        </w:rPr>
      </w:pPr>
    </w:p>
    <w:p w:rsidR="00203CBC" w:rsidRDefault="00203CBC" w:rsidP="00203CBC">
      <w:pPr>
        <w:spacing w:after="0" w:line="360" w:lineRule="auto"/>
        <w:jc w:val="both"/>
        <w:rPr>
          <w:rFonts w:ascii="Times New Roman" w:hAnsi="Times New Roman" w:cs="Times New Roman"/>
          <w:i/>
          <w:sz w:val="24"/>
        </w:rPr>
      </w:pPr>
      <w:r>
        <w:rPr>
          <w:rFonts w:ascii="Times New Roman" w:hAnsi="Times New Roman" w:cs="Times New Roman"/>
          <w:i/>
          <w:sz w:val="24"/>
        </w:rPr>
        <w:t>Ячейки</w:t>
      </w:r>
      <w:r w:rsidR="000C559A">
        <w:rPr>
          <w:rFonts w:ascii="Times New Roman" w:hAnsi="Times New Roman" w:cs="Times New Roman"/>
          <w:i/>
          <w:sz w:val="24"/>
        </w:rPr>
        <w:t xml:space="preserve"> в простом шаблоне расчетов</w:t>
      </w:r>
      <w:r>
        <w:rPr>
          <w:rFonts w:ascii="Times New Roman" w:hAnsi="Times New Roman" w:cs="Times New Roman"/>
          <w:i/>
          <w:sz w:val="24"/>
        </w:rPr>
        <w:t>, выделенные зеленым цветом, предназначены для заполнения пользователем, остальные ячейки рассчитываются автоматически на основании заданных в системе формул (см. Приложение 3).</w:t>
      </w:r>
    </w:p>
    <w:p w:rsidR="00203CBC" w:rsidRDefault="00203CBC" w:rsidP="00203CBC">
      <w:pPr>
        <w:spacing w:after="0" w:line="360" w:lineRule="auto"/>
        <w:jc w:val="both"/>
        <w:rPr>
          <w:rFonts w:ascii="Times New Roman" w:hAnsi="Times New Roman" w:cs="Times New Roman"/>
          <w:i/>
          <w:sz w:val="24"/>
        </w:rPr>
      </w:pPr>
    </w:p>
    <w:p w:rsidR="00203CBC" w:rsidRDefault="00C93612" w:rsidP="00203CBC">
      <w:pPr>
        <w:spacing w:after="0" w:line="360" w:lineRule="auto"/>
        <w:rPr>
          <w:rFonts w:ascii="Times New Roman" w:hAnsi="Times New Roman" w:cs="Times New Roman"/>
          <w:b/>
          <w:sz w:val="24"/>
        </w:rPr>
      </w:pPr>
      <w:r>
        <w:rPr>
          <w:rFonts w:ascii="Times New Roman" w:hAnsi="Times New Roman" w:cs="Times New Roman"/>
          <w:b/>
          <w:sz w:val="24"/>
        </w:rPr>
        <w:t>Шаг 9</w:t>
      </w:r>
      <w:r w:rsidR="00203CBC">
        <w:rPr>
          <w:rFonts w:ascii="Times New Roman" w:hAnsi="Times New Roman" w:cs="Times New Roman"/>
          <w:b/>
          <w:sz w:val="24"/>
        </w:rPr>
        <w:t>.1. Заполнение шаблона расчета (обоснования) без использования детализации.</w:t>
      </w:r>
    </w:p>
    <w:p w:rsidR="00203CBC" w:rsidRDefault="00203CBC" w:rsidP="00203CBC">
      <w:pPr>
        <w:spacing w:after="0" w:line="360" w:lineRule="auto"/>
        <w:jc w:val="both"/>
        <w:rPr>
          <w:rFonts w:ascii="Times New Roman" w:hAnsi="Times New Roman" w:cs="Times New Roman"/>
          <w:sz w:val="24"/>
        </w:rPr>
      </w:pPr>
      <w:r>
        <w:rPr>
          <w:rFonts w:ascii="Times New Roman" w:hAnsi="Times New Roman" w:cs="Times New Roman"/>
          <w:sz w:val="24"/>
        </w:rPr>
        <w:t>В шаблоне расчета (обоснования) в существующих строках заполнить ячейки, выдел</w:t>
      </w:r>
      <w:r w:rsidR="00C93612">
        <w:rPr>
          <w:rFonts w:ascii="Times New Roman" w:hAnsi="Times New Roman" w:cs="Times New Roman"/>
          <w:sz w:val="24"/>
        </w:rPr>
        <w:t>енные зеленым цветом (рисунок 9</w:t>
      </w:r>
      <w:r>
        <w:rPr>
          <w:rFonts w:ascii="Times New Roman" w:hAnsi="Times New Roman" w:cs="Times New Roman"/>
          <w:sz w:val="24"/>
        </w:rPr>
        <w:t>).</w:t>
      </w:r>
    </w:p>
    <w:p w:rsidR="00203CBC" w:rsidRDefault="001C6D74" w:rsidP="00203CBC">
      <w:pPr>
        <w:spacing w:after="0" w:line="360" w:lineRule="auto"/>
        <w:rPr>
          <w:rFonts w:ascii="Times New Roman" w:hAnsi="Times New Roman" w:cs="Times New Roman"/>
          <w:sz w:val="24"/>
        </w:rPr>
      </w:pPr>
      <w:r>
        <w:rPr>
          <w:noProof/>
          <w:lang w:eastAsia="ru-RU"/>
        </w:rPr>
        <w:lastRenderedPageBreak/>
        <w:drawing>
          <wp:inline distT="0" distB="0" distL="0" distR="0">
            <wp:extent cx="9271591" cy="3499453"/>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9266693" cy="3497604"/>
                    </a:xfrm>
                    <a:prstGeom prst="rect">
                      <a:avLst/>
                    </a:prstGeom>
                  </pic:spPr>
                </pic:pic>
              </a:graphicData>
            </a:graphic>
          </wp:inline>
        </w:drawing>
      </w:r>
    </w:p>
    <w:p w:rsidR="00203CBC" w:rsidRDefault="00C93612" w:rsidP="00203CBC">
      <w:pPr>
        <w:spacing w:after="0" w:line="360" w:lineRule="auto"/>
        <w:jc w:val="center"/>
        <w:rPr>
          <w:rFonts w:ascii="Times New Roman" w:hAnsi="Times New Roman" w:cs="Times New Roman"/>
          <w:sz w:val="24"/>
        </w:rPr>
      </w:pPr>
      <w:r>
        <w:rPr>
          <w:rFonts w:ascii="Times New Roman" w:hAnsi="Times New Roman" w:cs="Times New Roman"/>
          <w:sz w:val="24"/>
        </w:rPr>
        <w:t>Рисунок 9</w:t>
      </w:r>
      <w:r w:rsidR="00203CBC">
        <w:rPr>
          <w:rFonts w:ascii="Times New Roman" w:hAnsi="Times New Roman" w:cs="Times New Roman"/>
          <w:sz w:val="24"/>
        </w:rPr>
        <w:t>. Заполнение шаблона расчета (обоснования) без использования детализации</w:t>
      </w:r>
    </w:p>
    <w:p w:rsidR="00203CBC" w:rsidRDefault="00203CBC" w:rsidP="00203CBC">
      <w:pPr>
        <w:spacing w:after="0" w:line="360" w:lineRule="auto"/>
        <w:jc w:val="center"/>
        <w:rPr>
          <w:rFonts w:ascii="Times New Roman" w:hAnsi="Times New Roman" w:cs="Times New Roman"/>
          <w:sz w:val="24"/>
        </w:rPr>
      </w:pPr>
    </w:p>
    <w:p w:rsidR="00203CBC" w:rsidRDefault="00C93612" w:rsidP="00203CBC">
      <w:pPr>
        <w:spacing w:after="0" w:line="360" w:lineRule="auto"/>
        <w:rPr>
          <w:rFonts w:ascii="Times New Roman" w:hAnsi="Times New Roman" w:cs="Times New Roman"/>
          <w:b/>
          <w:sz w:val="24"/>
        </w:rPr>
      </w:pPr>
      <w:r>
        <w:rPr>
          <w:rFonts w:ascii="Times New Roman" w:hAnsi="Times New Roman" w:cs="Times New Roman"/>
          <w:b/>
          <w:sz w:val="24"/>
        </w:rPr>
        <w:t>Шаг 9</w:t>
      </w:r>
      <w:r w:rsidR="00203CBC">
        <w:rPr>
          <w:rFonts w:ascii="Times New Roman" w:hAnsi="Times New Roman" w:cs="Times New Roman"/>
          <w:b/>
          <w:sz w:val="24"/>
        </w:rPr>
        <w:t>.2. Заполнение шаблона расчета (обоснования) с использованием детализации.</w:t>
      </w:r>
    </w:p>
    <w:p w:rsidR="00203CBC" w:rsidRDefault="00203CBC" w:rsidP="00203CBC">
      <w:pPr>
        <w:spacing w:after="0" w:line="360" w:lineRule="auto"/>
        <w:jc w:val="both"/>
        <w:rPr>
          <w:rFonts w:ascii="Times New Roman" w:hAnsi="Times New Roman" w:cs="Times New Roman"/>
          <w:sz w:val="24"/>
        </w:rPr>
      </w:pPr>
      <w:r>
        <w:rPr>
          <w:rFonts w:ascii="Times New Roman" w:hAnsi="Times New Roman" w:cs="Times New Roman"/>
          <w:sz w:val="24"/>
        </w:rPr>
        <w:t xml:space="preserve">Сначала заполнить существующие в шаблоне строки, как в </w:t>
      </w:r>
      <w:r w:rsidR="00C93612">
        <w:rPr>
          <w:rFonts w:ascii="Times New Roman" w:hAnsi="Times New Roman" w:cs="Times New Roman"/>
          <w:sz w:val="24"/>
        </w:rPr>
        <w:t>шаге 9</w:t>
      </w:r>
      <w:r>
        <w:rPr>
          <w:rFonts w:ascii="Times New Roman" w:hAnsi="Times New Roman" w:cs="Times New Roman"/>
          <w:sz w:val="24"/>
        </w:rPr>
        <w:t>.1, а затем добавить и заполнить необходимое количество строк для</w:t>
      </w:r>
      <w:r w:rsidR="00C93612">
        <w:rPr>
          <w:rFonts w:ascii="Times New Roman" w:hAnsi="Times New Roman" w:cs="Times New Roman"/>
          <w:sz w:val="24"/>
        </w:rPr>
        <w:t xml:space="preserve"> детализации расхода (рисунок 10</w:t>
      </w:r>
      <w:r>
        <w:rPr>
          <w:rFonts w:ascii="Times New Roman" w:hAnsi="Times New Roman" w:cs="Times New Roman"/>
          <w:sz w:val="24"/>
        </w:rPr>
        <w:t xml:space="preserve">). </w:t>
      </w:r>
    </w:p>
    <w:p w:rsidR="00203CBC" w:rsidRDefault="00203CBC" w:rsidP="00203CBC">
      <w:pPr>
        <w:spacing w:after="0" w:line="360" w:lineRule="auto"/>
        <w:jc w:val="both"/>
        <w:rPr>
          <w:rFonts w:ascii="Times New Roman" w:hAnsi="Times New Roman" w:cs="Times New Roman"/>
          <w:sz w:val="24"/>
        </w:rPr>
      </w:pPr>
    </w:p>
    <w:p w:rsidR="00203CBC" w:rsidRDefault="008F287D" w:rsidP="00203CBC">
      <w:pPr>
        <w:spacing w:after="0" w:line="360" w:lineRule="auto"/>
        <w:jc w:val="both"/>
        <w:rPr>
          <w:rFonts w:ascii="Times New Roman" w:hAnsi="Times New Roman" w:cs="Times New Roman"/>
          <w:sz w:val="24"/>
        </w:rPr>
      </w:pPr>
      <w:r>
        <w:rPr>
          <w:noProof/>
          <w:lang w:eastAsia="ru-RU"/>
        </w:rPr>
        <w:lastRenderedPageBreak/>
        <w:drawing>
          <wp:inline distT="0" distB="0" distL="0" distR="0">
            <wp:extent cx="9233814" cy="3732028"/>
            <wp:effectExtent l="0" t="0" r="571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9228770" cy="3729990"/>
                    </a:xfrm>
                    <a:prstGeom prst="rect">
                      <a:avLst/>
                    </a:prstGeom>
                  </pic:spPr>
                </pic:pic>
              </a:graphicData>
            </a:graphic>
          </wp:inline>
        </w:drawing>
      </w:r>
    </w:p>
    <w:p w:rsidR="00203CBC" w:rsidRDefault="00203CBC" w:rsidP="00203CBC">
      <w:pPr>
        <w:spacing w:after="0" w:line="360" w:lineRule="auto"/>
        <w:jc w:val="center"/>
        <w:rPr>
          <w:rFonts w:ascii="Times New Roman" w:hAnsi="Times New Roman" w:cs="Times New Roman"/>
          <w:sz w:val="24"/>
        </w:rPr>
      </w:pPr>
      <w:r>
        <w:rPr>
          <w:rFonts w:ascii="Times New Roman" w:hAnsi="Times New Roman" w:cs="Times New Roman"/>
          <w:sz w:val="24"/>
        </w:rPr>
        <w:t>Рисунок 1</w:t>
      </w:r>
      <w:r w:rsidR="00C93612">
        <w:rPr>
          <w:rFonts w:ascii="Times New Roman" w:hAnsi="Times New Roman" w:cs="Times New Roman"/>
          <w:sz w:val="24"/>
        </w:rPr>
        <w:t>0</w:t>
      </w:r>
      <w:r>
        <w:rPr>
          <w:rFonts w:ascii="Times New Roman" w:hAnsi="Times New Roman" w:cs="Times New Roman"/>
          <w:sz w:val="24"/>
        </w:rPr>
        <w:t>. Строка для детализации расхода</w:t>
      </w:r>
    </w:p>
    <w:p w:rsidR="00203CBC" w:rsidRDefault="00203CBC" w:rsidP="00203CBC">
      <w:pPr>
        <w:spacing w:after="0" w:line="360" w:lineRule="auto"/>
        <w:jc w:val="center"/>
        <w:rPr>
          <w:rFonts w:ascii="Times New Roman" w:hAnsi="Times New Roman" w:cs="Times New Roman"/>
          <w:sz w:val="24"/>
        </w:rPr>
      </w:pPr>
    </w:p>
    <w:p w:rsidR="00203CBC" w:rsidRDefault="00203CBC" w:rsidP="00203C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удаления созданной строки детализации необходимо кликнуть на </w:t>
      </w:r>
      <w:r w:rsidR="00157F40">
        <w:rPr>
          <w:rFonts w:ascii="Times New Roman" w:hAnsi="Times New Roman" w:cs="Times New Roman"/>
          <w:sz w:val="24"/>
          <w:szCs w:val="24"/>
        </w:rPr>
        <w:t>кнопку «</w:t>
      </w:r>
      <w:r w:rsidR="00157F40">
        <w:rPr>
          <w:noProof/>
          <w:lang w:eastAsia="ru-RU"/>
        </w:rPr>
        <w:drawing>
          <wp:inline distT="0" distB="0" distL="0" distR="0">
            <wp:extent cx="304427" cy="340242"/>
            <wp:effectExtent l="0" t="0" r="63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04800" cy="340659"/>
                    </a:xfrm>
                    <a:prstGeom prst="rect">
                      <a:avLst/>
                    </a:prstGeom>
                  </pic:spPr>
                </pic:pic>
              </a:graphicData>
            </a:graphic>
          </wp:inline>
        </w:drawing>
      </w:r>
      <w:r w:rsidR="00157F40">
        <w:rPr>
          <w:rFonts w:ascii="Times New Roman" w:hAnsi="Times New Roman" w:cs="Times New Roman"/>
          <w:sz w:val="24"/>
          <w:szCs w:val="24"/>
        </w:rPr>
        <w:t>» напротив удаляемой строки</w:t>
      </w:r>
      <w:r>
        <w:rPr>
          <w:rFonts w:ascii="Times New Roman" w:hAnsi="Times New Roman" w:cs="Times New Roman"/>
          <w:sz w:val="24"/>
          <w:szCs w:val="24"/>
        </w:rPr>
        <w:t xml:space="preserve"> (рисунок 1</w:t>
      </w:r>
      <w:r w:rsidR="00C93612">
        <w:rPr>
          <w:rFonts w:ascii="Times New Roman" w:hAnsi="Times New Roman" w:cs="Times New Roman"/>
          <w:sz w:val="24"/>
          <w:szCs w:val="24"/>
        </w:rPr>
        <w:t>1</w:t>
      </w:r>
      <w:r>
        <w:rPr>
          <w:rFonts w:ascii="Times New Roman" w:hAnsi="Times New Roman" w:cs="Times New Roman"/>
          <w:sz w:val="24"/>
          <w:szCs w:val="24"/>
        </w:rPr>
        <w:t>).</w:t>
      </w:r>
    </w:p>
    <w:p w:rsidR="00203CBC" w:rsidRDefault="008F287D" w:rsidP="00203CBC">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extent cx="9249700" cy="3710763"/>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9255295" cy="3713007"/>
                    </a:xfrm>
                    <a:prstGeom prst="rect">
                      <a:avLst/>
                    </a:prstGeom>
                  </pic:spPr>
                </pic:pic>
              </a:graphicData>
            </a:graphic>
          </wp:inline>
        </w:drawing>
      </w:r>
    </w:p>
    <w:p w:rsidR="00203CBC" w:rsidRDefault="00203CBC" w:rsidP="00203CB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C93612">
        <w:rPr>
          <w:rFonts w:ascii="Times New Roman" w:hAnsi="Times New Roman" w:cs="Times New Roman"/>
          <w:sz w:val="24"/>
          <w:szCs w:val="24"/>
        </w:rPr>
        <w:t>1</w:t>
      </w:r>
      <w:r>
        <w:rPr>
          <w:rFonts w:ascii="Times New Roman" w:hAnsi="Times New Roman" w:cs="Times New Roman"/>
          <w:sz w:val="24"/>
          <w:szCs w:val="24"/>
        </w:rPr>
        <w:t>. Удаление созданной строки детализации в шаблоне расчета (обоснования)</w:t>
      </w:r>
    </w:p>
    <w:p w:rsidR="00203CBC" w:rsidRDefault="00203CBC" w:rsidP="00203CBC">
      <w:pPr>
        <w:spacing w:after="0" w:line="360" w:lineRule="auto"/>
        <w:jc w:val="center"/>
        <w:rPr>
          <w:rFonts w:ascii="Times New Roman" w:hAnsi="Times New Roman" w:cs="Times New Roman"/>
          <w:sz w:val="24"/>
        </w:rPr>
      </w:pPr>
    </w:p>
    <w:p w:rsidR="00203CBC" w:rsidRDefault="00203CBC" w:rsidP="00203CBC">
      <w:pPr>
        <w:spacing w:after="0" w:line="360" w:lineRule="auto"/>
        <w:rPr>
          <w:rFonts w:ascii="Times New Roman" w:hAnsi="Times New Roman" w:cs="Times New Roman"/>
          <w:b/>
          <w:i/>
          <w:sz w:val="24"/>
          <w:szCs w:val="24"/>
        </w:rPr>
      </w:pPr>
      <w:r>
        <w:rPr>
          <w:rFonts w:ascii="Times New Roman" w:hAnsi="Times New Roman" w:cs="Times New Roman"/>
          <w:b/>
          <w:i/>
          <w:sz w:val="24"/>
          <w:szCs w:val="24"/>
        </w:rPr>
        <w:t>Примечание.</w:t>
      </w:r>
    </w:p>
    <w:p w:rsidR="00203CBC" w:rsidRDefault="00203CBC" w:rsidP="00203CB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При заполнении детализации выбор значения поля «Наименование расходов» осуществляется из справочников, привязанных к заполняемым шаблонам расчетов. Поэтому, прежде чем заполнять расчет с детализацией, необходимо внести значения в соответствующие справочники. Сопоставление шаблонов расчетов (обоснований), доступных для детализации, со справочниками, из которых происходит заполнение создаваемых строк, находится в Приложении 4 к данной инструкции. Справочники расчетов (обоснований) расположены в системе в разделе «Справочники», группа «Справочники для расчетов (обоснований)» (рисунок 1</w:t>
      </w:r>
      <w:r w:rsidR="00C93612">
        <w:rPr>
          <w:rFonts w:ascii="Times New Roman" w:hAnsi="Times New Roman" w:cs="Times New Roman"/>
          <w:i/>
          <w:sz w:val="24"/>
          <w:szCs w:val="24"/>
        </w:rPr>
        <w:t>2</w:t>
      </w:r>
      <w:r>
        <w:rPr>
          <w:rFonts w:ascii="Times New Roman" w:hAnsi="Times New Roman" w:cs="Times New Roman"/>
          <w:i/>
          <w:sz w:val="24"/>
          <w:szCs w:val="24"/>
        </w:rPr>
        <w:t>).</w:t>
      </w:r>
    </w:p>
    <w:p w:rsidR="00203CBC" w:rsidRDefault="00203CBC" w:rsidP="00203CB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58255" cy="370014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8255" cy="3700145"/>
                    </a:xfrm>
                    <a:prstGeom prst="rect">
                      <a:avLst/>
                    </a:prstGeom>
                    <a:noFill/>
                    <a:ln>
                      <a:noFill/>
                    </a:ln>
                  </pic:spPr>
                </pic:pic>
              </a:graphicData>
            </a:graphic>
          </wp:inline>
        </w:drawing>
      </w:r>
    </w:p>
    <w:p w:rsidR="00203CBC" w:rsidRDefault="00203CBC" w:rsidP="00203CB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C93612">
        <w:rPr>
          <w:rFonts w:ascii="Times New Roman" w:hAnsi="Times New Roman" w:cs="Times New Roman"/>
          <w:sz w:val="24"/>
          <w:szCs w:val="24"/>
        </w:rPr>
        <w:t>2</w:t>
      </w:r>
      <w:r>
        <w:rPr>
          <w:rFonts w:ascii="Times New Roman" w:hAnsi="Times New Roman" w:cs="Times New Roman"/>
          <w:sz w:val="24"/>
          <w:szCs w:val="24"/>
        </w:rPr>
        <w:t>. Справочники для расчетов (обоснований)</w:t>
      </w:r>
    </w:p>
    <w:p w:rsidR="00203CBC" w:rsidRDefault="00203CBC" w:rsidP="00203CBC">
      <w:pPr>
        <w:spacing w:after="0" w:line="360" w:lineRule="auto"/>
        <w:jc w:val="center"/>
        <w:rPr>
          <w:rFonts w:ascii="Times New Roman" w:hAnsi="Times New Roman" w:cs="Times New Roman"/>
          <w:sz w:val="24"/>
          <w:szCs w:val="24"/>
        </w:rPr>
      </w:pPr>
    </w:p>
    <w:p w:rsidR="00203CBC" w:rsidRDefault="00203CBC" w:rsidP="00203CB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Шаг 1</w:t>
      </w:r>
      <w:r w:rsidR="00C93612">
        <w:rPr>
          <w:rFonts w:ascii="Times New Roman" w:hAnsi="Times New Roman" w:cs="Times New Roman"/>
          <w:b/>
          <w:sz w:val="24"/>
          <w:szCs w:val="24"/>
        </w:rPr>
        <w:t>0</w:t>
      </w:r>
      <w:r>
        <w:rPr>
          <w:rFonts w:ascii="Times New Roman" w:hAnsi="Times New Roman" w:cs="Times New Roman"/>
          <w:b/>
          <w:sz w:val="24"/>
          <w:szCs w:val="24"/>
        </w:rPr>
        <w:t xml:space="preserve">. </w:t>
      </w:r>
      <w:r>
        <w:rPr>
          <w:rFonts w:ascii="Times New Roman" w:hAnsi="Times New Roman" w:cs="Times New Roman"/>
          <w:sz w:val="24"/>
          <w:szCs w:val="24"/>
        </w:rPr>
        <w:t>После заполнения необходимых ячеек, предназначенных для ручного ввода, итоговая сумма расхода рассчи</w:t>
      </w:r>
      <w:r w:rsidR="00C93612">
        <w:rPr>
          <w:rFonts w:ascii="Times New Roman" w:hAnsi="Times New Roman" w:cs="Times New Roman"/>
          <w:sz w:val="24"/>
          <w:szCs w:val="24"/>
        </w:rPr>
        <w:t>тается автоматически (рисунок 13</w:t>
      </w:r>
      <w:r>
        <w:rPr>
          <w:rFonts w:ascii="Times New Roman" w:hAnsi="Times New Roman" w:cs="Times New Roman"/>
          <w:sz w:val="24"/>
          <w:szCs w:val="24"/>
        </w:rPr>
        <w:t>) на основании заданных в системе формул.</w:t>
      </w:r>
    </w:p>
    <w:p w:rsidR="00203CBC" w:rsidRDefault="008F287D" w:rsidP="00203CBC">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extent cx="9159421" cy="3955312"/>
            <wp:effectExtent l="0" t="0" r="381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9154945" cy="3953379"/>
                    </a:xfrm>
                    <a:prstGeom prst="rect">
                      <a:avLst/>
                    </a:prstGeom>
                  </pic:spPr>
                </pic:pic>
              </a:graphicData>
            </a:graphic>
          </wp:inline>
        </w:drawing>
      </w:r>
    </w:p>
    <w:p w:rsidR="00203CBC" w:rsidRDefault="00203CBC" w:rsidP="00203CB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C93612">
        <w:rPr>
          <w:rFonts w:ascii="Times New Roman" w:hAnsi="Times New Roman" w:cs="Times New Roman"/>
          <w:sz w:val="24"/>
          <w:szCs w:val="24"/>
        </w:rPr>
        <w:t>3</w:t>
      </w:r>
      <w:r>
        <w:rPr>
          <w:rFonts w:ascii="Times New Roman" w:hAnsi="Times New Roman" w:cs="Times New Roman"/>
          <w:sz w:val="24"/>
          <w:szCs w:val="24"/>
        </w:rPr>
        <w:t>. Автоматически рассчитанная итоговая сумма расхода</w:t>
      </w:r>
    </w:p>
    <w:p w:rsidR="004F7FDC" w:rsidRDefault="004F7FDC" w:rsidP="00FF2DF4">
      <w:pPr>
        <w:spacing w:after="0" w:line="360" w:lineRule="auto"/>
        <w:jc w:val="both"/>
        <w:rPr>
          <w:rFonts w:ascii="Times New Roman" w:hAnsi="Times New Roman" w:cs="Times New Roman"/>
          <w:sz w:val="24"/>
        </w:rPr>
      </w:pPr>
    </w:p>
    <w:p w:rsidR="004F7FDC" w:rsidRDefault="004F7FDC" w:rsidP="00FF2DF4">
      <w:pPr>
        <w:spacing w:after="0" w:line="360" w:lineRule="auto"/>
        <w:jc w:val="both"/>
        <w:rPr>
          <w:rFonts w:ascii="Times New Roman" w:hAnsi="Times New Roman" w:cs="Times New Roman"/>
          <w:sz w:val="24"/>
        </w:rPr>
      </w:pPr>
    </w:p>
    <w:p w:rsidR="004F7FDC" w:rsidRDefault="004F7FDC" w:rsidP="00FF2DF4">
      <w:pPr>
        <w:spacing w:after="0" w:line="360" w:lineRule="auto"/>
        <w:jc w:val="both"/>
        <w:rPr>
          <w:rFonts w:ascii="Times New Roman" w:hAnsi="Times New Roman" w:cs="Times New Roman"/>
          <w:sz w:val="24"/>
        </w:rPr>
      </w:pPr>
    </w:p>
    <w:p w:rsidR="004F7FDC" w:rsidRDefault="004F7FDC" w:rsidP="00FF2DF4">
      <w:pPr>
        <w:spacing w:after="0" w:line="360" w:lineRule="auto"/>
        <w:jc w:val="both"/>
        <w:rPr>
          <w:rFonts w:ascii="Times New Roman" w:hAnsi="Times New Roman" w:cs="Times New Roman"/>
          <w:sz w:val="24"/>
        </w:rPr>
      </w:pPr>
    </w:p>
    <w:p w:rsidR="004F7FDC" w:rsidRDefault="004F7FDC" w:rsidP="00FF2DF4">
      <w:pPr>
        <w:spacing w:after="0" w:line="360" w:lineRule="auto"/>
        <w:jc w:val="both"/>
        <w:rPr>
          <w:rFonts w:ascii="Times New Roman" w:hAnsi="Times New Roman" w:cs="Times New Roman"/>
          <w:sz w:val="24"/>
        </w:rPr>
      </w:pPr>
    </w:p>
    <w:p w:rsidR="004F7FDC" w:rsidRDefault="004F7FDC" w:rsidP="00FF2DF4">
      <w:pPr>
        <w:spacing w:after="0" w:line="360" w:lineRule="auto"/>
        <w:jc w:val="both"/>
        <w:rPr>
          <w:rFonts w:ascii="Times New Roman" w:hAnsi="Times New Roman" w:cs="Times New Roman"/>
          <w:sz w:val="24"/>
        </w:rPr>
      </w:pPr>
    </w:p>
    <w:p w:rsidR="00FF2DF4" w:rsidRDefault="00C93612" w:rsidP="00FF2DF4">
      <w:pPr>
        <w:spacing w:after="0" w:line="360" w:lineRule="auto"/>
        <w:jc w:val="both"/>
        <w:rPr>
          <w:rFonts w:ascii="Times New Roman" w:hAnsi="Times New Roman" w:cs="Times New Roman"/>
          <w:sz w:val="24"/>
        </w:rPr>
      </w:pPr>
      <w:r>
        <w:rPr>
          <w:rFonts w:ascii="Times New Roman" w:hAnsi="Times New Roman" w:cs="Times New Roman"/>
          <w:b/>
          <w:sz w:val="24"/>
        </w:rPr>
        <w:lastRenderedPageBreak/>
        <w:t>Шаг 11</w:t>
      </w:r>
      <w:r w:rsidR="00FF2DF4">
        <w:rPr>
          <w:rFonts w:ascii="Times New Roman" w:hAnsi="Times New Roman" w:cs="Times New Roman"/>
          <w:b/>
          <w:sz w:val="24"/>
        </w:rPr>
        <w:t xml:space="preserve">. </w:t>
      </w:r>
      <w:r w:rsidRPr="00C93612">
        <w:rPr>
          <w:rFonts w:ascii="Times New Roman" w:hAnsi="Times New Roman" w:cs="Times New Roman"/>
          <w:sz w:val="24"/>
        </w:rPr>
        <w:t xml:space="preserve">В столбцах 7-12 </w:t>
      </w:r>
      <w:r>
        <w:rPr>
          <w:rFonts w:ascii="Times New Roman" w:hAnsi="Times New Roman" w:cs="Times New Roman"/>
          <w:sz w:val="24"/>
        </w:rPr>
        <w:t xml:space="preserve">шаблона расчета </w:t>
      </w:r>
      <w:r w:rsidRPr="00C93612">
        <w:rPr>
          <w:rFonts w:ascii="Times New Roman" w:hAnsi="Times New Roman" w:cs="Times New Roman"/>
          <w:sz w:val="24"/>
        </w:rPr>
        <w:t>выполнить расшифровку получившейся суммы расхода по источникам финансового обеспечения.</w:t>
      </w:r>
    </w:p>
    <w:p w:rsidR="00FF2DF4" w:rsidRDefault="00C93612" w:rsidP="00FF2DF4">
      <w:pPr>
        <w:spacing w:after="0" w:line="360" w:lineRule="auto"/>
        <w:jc w:val="both"/>
        <w:rPr>
          <w:rFonts w:ascii="Times New Roman" w:hAnsi="Times New Roman" w:cs="Times New Roman"/>
          <w:sz w:val="24"/>
        </w:rPr>
      </w:pPr>
      <w:r>
        <w:rPr>
          <w:rFonts w:ascii="Times New Roman" w:hAnsi="Times New Roman" w:cs="Times New Roman"/>
          <w:b/>
          <w:sz w:val="24"/>
        </w:rPr>
        <w:t>Шаг 12</w:t>
      </w:r>
      <w:r w:rsidR="00FF2DF4">
        <w:rPr>
          <w:rFonts w:ascii="Times New Roman" w:hAnsi="Times New Roman" w:cs="Times New Roman"/>
          <w:b/>
          <w:sz w:val="24"/>
        </w:rPr>
        <w:t xml:space="preserve">. </w:t>
      </w:r>
      <w:r w:rsidR="00FF2DF4">
        <w:rPr>
          <w:rFonts w:ascii="Times New Roman" w:hAnsi="Times New Roman" w:cs="Times New Roman"/>
          <w:sz w:val="24"/>
        </w:rPr>
        <w:t>Нажать на кнопку «Сохранить» для сохранения заполненных данных в шаблоне расчета и перехода во вкладку «Расшифровка плана функциональных расходов» плана функциональных расходов.</w:t>
      </w:r>
    </w:p>
    <w:p w:rsidR="00FF2DF4" w:rsidRDefault="00FF2DF4" w:rsidP="00FF2DF4">
      <w:pPr>
        <w:spacing w:after="0" w:line="360" w:lineRule="auto"/>
        <w:jc w:val="both"/>
        <w:rPr>
          <w:rFonts w:ascii="Times New Roman" w:hAnsi="Times New Roman" w:cs="Times New Roman"/>
          <w:b/>
          <w:i/>
          <w:sz w:val="24"/>
        </w:rPr>
      </w:pPr>
    </w:p>
    <w:p w:rsidR="00FF2DF4" w:rsidRDefault="00FF2DF4" w:rsidP="00FF2DF4">
      <w:pPr>
        <w:spacing w:after="0" w:line="360" w:lineRule="auto"/>
        <w:jc w:val="both"/>
        <w:rPr>
          <w:rFonts w:ascii="Times New Roman" w:hAnsi="Times New Roman" w:cs="Times New Roman"/>
          <w:b/>
          <w:i/>
          <w:sz w:val="24"/>
        </w:rPr>
      </w:pPr>
      <w:r>
        <w:rPr>
          <w:rFonts w:ascii="Times New Roman" w:hAnsi="Times New Roman" w:cs="Times New Roman"/>
          <w:b/>
          <w:i/>
          <w:sz w:val="24"/>
        </w:rPr>
        <w:t>Примечание</w:t>
      </w:r>
    </w:p>
    <w:p w:rsidR="00FF2DF4" w:rsidRDefault="00FF2DF4" w:rsidP="00FF2DF4">
      <w:pPr>
        <w:spacing w:after="0" w:line="360" w:lineRule="auto"/>
        <w:jc w:val="both"/>
        <w:rPr>
          <w:rFonts w:ascii="Times New Roman" w:hAnsi="Times New Roman" w:cs="Times New Roman"/>
          <w:i/>
          <w:sz w:val="24"/>
        </w:rPr>
      </w:pPr>
      <w:r>
        <w:rPr>
          <w:rFonts w:ascii="Times New Roman" w:hAnsi="Times New Roman" w:cs="Times New Roman"/>
          <w:i/>
          <w:sz w:val="24"/>
        </w:rPr>
        <w:t>При сохранении шаблона расчетов (обоснований) в мероприятии плана функциональных расходов автоматически формируются заявки ПФР со статусом «В работе» – по одной заявке на каждый из ненулевых источников финансового об</w:t>
      </w:r>
      <w:r w:rsidR="00C93612">
        <w:rPr>
          <w:rFonts w:ascii="Times New Roman" w:hAnsi="Times New Roman" w:cs="Times New Roman"/>
          <w:i/>
          <w:sz w:val="24"/>
        </w:rPr>
        <w:t>еспечения из расчета (рисунок 14</w:t>
      </w:r>
      <w:r>
        <w:rPr>
          <w:rFonts w:ascii="Times New Roman" w:hAnsi="Times New Roman" w:cs="Times New Roman"/>
          <w:i/>
          <w:sz w:val="24"/>
        </w:rPr>
        <w:t xml:space="preserve">). Для перевода плана функциональных расходов в статус «Подписан» каждую из автоматически созданных заявок необходимо наполнить недостающими данными, после чего цвет строки заявки изменится с красного </w:t>
      </w:r>
      <w:proofErr w:type="gramStart"/>
      <w:r>
        <w:rPr>
          <w:rFonts w:ascii="Times New Roman" w:hAnsi="Times New Roman" w:cs="Times New Roman"/>
          <w:i/>
          <w:sz w:val="24"/>
        </w:rPr>
        <w:t>на</w:t>
      </w:r>
      <w:proofErr w:type="gramEnd"/>
      <w:r>
        <w:rPr>
          <w:rFonts w:ascii="Times New Roman" w:hAnsi="Times New Roman" w:cs="Times New Roman"/>
          <w:i/>
          <w:sz w:val="24"/>
        </w:rPr>
        <w:t xml:space="preserve"> белый.</w:t>
      </w:r>
    </w:p>
    <w:p w:rsidR="00FF2DF4" w:rsidRDefault="00FF2DF4" w:rsidP="00FF2DF4">
      <w:pPr>
        <w:spacing w:after="0" w:line="360" w:lineRule="auto"/>
        <w:jc w:val="both"/>
        <w:rPr>
          <w:rFonts w:ascii="Times New Roman" w:hAnsi="Times New Roman" w:cs="Times New Roman"/>
          <w:i/>
          <w:sz w:val="24"/>
        </w:rPr>
      </w:pPr>
    </w:p>
    <w:p w:rsidR="00FF2DF4" w:rsidRDefault="00FF2DF4" w:rsidP="00FF2DF4">
      <w:pPr>
        <w:spacing w:after="0" w:line="360" w:lineRule="auto"/>
        <w:jc w:val="center"/>
        <w:rPr>
          <w:rFonts w:ascii="Times New Roman" w:hAnsi="Times New Roman" w:cs="Times New Roman"/>
          <w:sz w:val="24"/>
        </w:rPr>
      </w:pPr>
      <w:r>
        <w:rPr>
          <w:noProof/>
          <w:lang w:eastAsia="ru-RU"/>
        </w:rPr>
        <w:lastRenderedPageBreak/>
        <w:drawing>
          <wp:inline distT="0" distB="0" distL="0" distR="0">
            <wp:extent cx="9250680" cy="36576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0680" cy="3657600"/>
                    </a:xfrm>
                    <a:prstGeom prst="rect">
                      <a:avLst/>
                    </a:prstGeom>
                    <a:noFill/>
                    <a:ln>
                      <a:noFill/>
                    </a:ln>
                  </pic:spPr>
                </pic:pic>
              </a:graphicData>
            </a:graphic>
          </wp:inline>
        </w:drawing>
      </w:r>
    </w:p>
    <w:p w:rsidR="00FF2DF4" w:rsidRDefault="00C93612"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14</w:t>
      </w:r>
      <w:r w:rsidR="00FF2DF4">
        <w:rPr>
          <w:rFonts w:ascii="Times New Roman" w:hAnsi="Times New Roman" w:cs="Times New Roman"/>
          <w:sz w:val="24"/>
        </w:rPr>
        <w:t>. Автоматически сформированные заявки ПФР на основании заполненных источников финансового обеспечения в шаблоне расчета (обоснования)</w:t>
      </w:r>
    </w:p>
    <w:p w:rsidR="00FF2DF4" w:rsidRDefault="00FF2DF4" w:rsidP="00FF2DF4">
      <w:pPr>
        <w:spacing w:after="0" w:line="360" w:lineRule="auto"/>
        <w:jc w:val="both"/>
        <w:rPr>
          <w:rFonts w:ascii="Times New Roman" w:hAnsi="Times New Roman" w:cs="Times New Roman"/>
          <w:b/>
          <w:i/>
          <w:sz w:val="24"/>
        </w:rPr>
      </w:pPr>
    </w:p>
    <w:p w:rsidR="00FF2DF4" w:rsidRDefault="00C93612" w:rsidP="00FF2DF4">
      <w:pPr>
        <w:spacing w:after="0" w:line="360" w:lineRule="auto"/>
        <w:jc w:val="both"/>
        <w:rPr>
          <w:rFonts w:ascii="Times New Roman" w:hAnsi="Times New Roman" w:cs="Times New Roman"/>
          <w:sz w:val="24"/>
        </w:rPr>
      </w:pPr>
      <w:r>
        <w:rPr>
          <w:rFonts w:ascii="Times New Roman" w:hAnsi="Times New Roman" w:cs="Times New Roman"/>
          <w:b/>
          <w:sz w:val="24"/>
        </w:rPr>
        <w:t>Шаг 13</w:t>
      </w:r>
      <w:r w:rsidR="00FF2DF4">
        <w:rPr>
          <w:rFonts w:ascii="Times New Roman" w:hAnsi="Times New Roman" w:cs="Times New Roman"/>
          <w:b/>
          <w:sz w:val="24"/>
        </w:rPr>
        <w:t xml:space="preserve">. </w:t>
      </w:r>
      <w:r w:rsidR="00FF2DF4">
        <w:rPr>
          <w:rFonts w:ascii="Times New Roman" w:hAnsi="Times New Roman" w:cs="Times New Roman"/>
          <w:sz w:val="24"/>
        </w:rPr>
        <w:t>Нажать на строку с одной из автоматически созданных на основании расчета заявок.</w:t>
      </w:r>
    </w:p>
    <w:p w:rsidR="00FF2DF4" w:rsidRDefault="00FF2DF4" w:rsidP="00FF2DF4">
      <w:pPr>
        <w:spacing w:after="0" w:line="360" w:lineRule="auto"/>
        <w:jc w:val="both"/>
        <w:rPr>
          <w:rFonts w:ascii="Times New Roman" w:hAnsi="Times New Roman" w:cs="Times New Roman"/>
          <w:sz w:val="24"/>
        </w:rPr>
      </w:pPr>
      <w:r>
        <w:rPr>
          <w:rFonts w:ascii="Times New Roman" w:hAnsi="Times New Roman" w:cs="Times New Roman"/>
          <w:b/>
          <w:sz w:val="24"/>
        </w:rPr>
        <w:t>Шаг 1</w:t>
      </w:r>
      <w:r w:rsidR="00C93612">
        <w:rPr>
          <w:rFonts w:ascii="Times New Roman" w:hAnsi="Times New Roman" w:cs="Times New Roman"/>
          <w:b/>
          <w:sz w:val="24"/>
        </w:rPr>
        <w:t>4</w:t>
      </w:r>
      <w:r>
        <w:rPr>
          <w:rFonts w:ascii="Times New Roman" w:hAnsi="Times New Roman" w:cs="Times New Roman"/>
          <w:b/>
          <w:sz w:val="24"/>
        </w:rPr>
        <w:t xml:space="preserve">. </w:t>
      </w:r>
      <w:r>
        <w:rPr>
          <w:rFonts w:ascii="Times New Roman" w:hAnsi="Times New Roman" w:cs="Times New Roman"/>
          <w:sz w:val="24"/>
        </w:rPr>
        <w:t>В открывшемся боковом меню «Ре</w:t>
      </w:r>
      <w:r w:rsidR="00C93612">
        <w:rPr>
          <w:rFonts w:ascii="Times New Roman" w:hAnsi="Times New Roman" w:cs="Times New Roman"/>
          <w:sz w:val="24"/>
        </w:rPr>
        <w:t>дактирование записи» (рисунок 15</w:t>
      </w:r>
      <w:r>
        <w:rPr>
          <w:rFonts w:ascii="Times New Roman" w:hAnsi="Times New Roman" w:cs="Times New Roman"/>
          <w:sz w:val="24"/>
        </w:rPr>
        <w:t>) заполнить необходимую информацию и нажать на кнопку «Сохранить».</w:t>
      </w:r>
    </w:p>
    <w:p w:rsidR="00FF2DF4" w:rsidRDefault="00FF2DF4" w:rsidP="00FF2DF4">
      <w:pPr>
        <w:spacing w:after="0" w:line="360" w:lineRule="auto"/>
        <w:jc w:val="both"/>
        <w:rPr>
          <w:rFonts w:ascii="Times New Roman" w:hAnsi="Times New Roman" w:cs="Times New Roman"/>
          <w:sz w:val="24"/>
        </w:rPr>
      </w:pPr>
    </w:p>
    <w:p w:rsidR="00FF2DF4" w:rsidRDefault="00FF2DF4" w:rsidP="00FF2DF4">
      <w:pPr>
        <w:spacing w:after="0" w:line="360" w:lineRule="auto"/>
        <w:jc w:val="center"/>
        <w:rPr>
          <w:rFonts w:ascii="Times New Roman" w:hAnsi="Times New Roman" w:cs="Times New Roman"/>
          <w:sz w:val="24"/>
        </w:rPr>
      </w:pPr>
      <w:r>
        <w:rPr>
          <w:noProof/>
          <w:lang w:eastAsia="ru-RU"/>
        </w:rPr>
        <w:lastRenderedPageBreak/>
        <w:drawing>
          <wp:inline distT="0" distB="0" distL="0" distR="0">
            <wp:extent cx="9239250" cy="4132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0" cy="4132580"/>
                    </a:xfrm>
                    <a:prstGeom prst="rect">
                      <a:avLst/>
                    </a:prstGeom>
                    <a:noFill/>
                    <a:ln>
                      <a:noFill/>
                    </a:ln>
                  </pic:spPr>
                </pic:pic>
              </a:graphicData>
            </a:graphic>
          </wp:inline>
        </w:drawing>
      </w:r>
    </w:p>
    <w:p w:rsidR="00FF2DF4" w:rsidRDefault="00C93612"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15</w:t>
      </w:r>
      <w:r w:rsidR="00FF2DF4">
        <w:rPr>
          <w:rFonts w:ascii="Times New Roman" w:hAnsi="Times New Roman" w:cs="Times New Roman"/>
          <w:sz w:val="24"/>
        </w:rPr>
        <w:t>. Редактирование автоматически сформированной на основании расчета заявки ПФР</w:t>
      </w:r>
    </w:p>
    <w:p w:rsidR="00FF2DF4" w:rsidRDefault="00FF2DF4" w:rsidP="00FF2DF4">
      <w:pPr>
        <w:spacing w:after="0" w:line="360" w:lineRule="auto"/>
        <w:jc w:val="center"/>
        <w:rPr>
          <w:rFonts w:ascii="Times New Roman" w:hAnsi="Times New Roman" w:cs="Times New Roman"/>
          <w:sz w:val="24"/>
        </w:rPr>
      </w:pPr>
    </w:p>
    <w:p w:rsidR="00FF2DF4" w:rsidRDefault="00C93612" w:rsidP="00FF2DF4">
      <w:pPr>
        <w:spacing w:after="0" w:line="360" w:lineRule="auto"/>
        <w:jc w:val="both"/>
        <w:rPr>
          <w:rFonts w:ascii="Times New Roman" w:hAnsi="Times New Roman" w:cs="Times New Roman"/>
          <w:sz w:val="24"/>
        </w:rPr>
      </w:pPr>
      <w:r>
        <w:rPr>
          <w:rFonts w:ascii="Times New Roman" w:hAnsi="Times New Roman" w:cs="Times New Roman"/>
          <w:b/>
          <w:sz w:val="24"/>
        </w:rPr>
        <w:t>Шаг 15</w:t>
      </w:r>
      <w:r w:rsidR="00FF2DF4">
        <w:rPr>
          <w:rFonts w:ascii="Times New Roman" w:hAnsi="Times New Roman" w:cs="Times New Roman"/>
          <w:b/>
          <w:sz w:val="24"/>
        </w:rPr>
        <w:t xml:space="preserve">. </w:t>
      </w:r>
      <w:r w:rsidR="00FF2DF4">
        <w:rPr>
          <w:rFonts w:ascii="Times New Roman" w:hAnsi="Times New Roman" w:cs="Times New Roman"/>
          <w:sz w:val="24"/>
        </w:rPr>
        <w:t>Повторить предыдущий шаг для всех созданных на основании расчета заявок.</w:t>
      </w:r>
    </w:p>
    <w:p w:rsidR="00C93612" w:rsidRDefault="00C93612" w:rsidP="00FF2DF4">
      <w:pPr>
        <w:spacing w:after="0" w:line="360" w:lineRule="auto"/>
        <w:jc w:val="both"/>
        <w:rPr>
          <w:rFonts w:ascii="Times New Roman" w:hAnsi="Times New Roman" w:cs="Times New Roman"/>
          <w:sz w:val="24"/>
        </w:rPr>
      </w:pPr>
    </w:p>
    <w:p w:rsidR="00C93612" w:rsidRDefault="00C93612" w:rsidP="00FF2DF4">
      <w:pPr>
        <w:spacing w:after="0" w:line="360" w:lineRule="auto"/>
        <w:jc w:val="both"/>
        <w:rPr>
          <w:rFonts w:ascii="Times New Roman" w:hAnsi="Times New Roman" w:cs="Times New Roman"/>
          <w:sz w:val="24"/>
        </w:rPr>
      </w:pPr>
    </w:p>
    <w:p w:rsidR="00C93612" w:rsidRDefault="00C93612" w:rsidP="00FF2DF4">
      <w:pPr>
        <w:spacing w:after="0" w:line="360" w:lineRule="auto"/>
        <w:jc w:val="both"/>
        <w:rPr>
          <w:rFonts w:ascii="Times New Roman" w:hAnsi="Times New Roman" w:cs="Times New Roman"/>
          <w:sz w:val="24"/>
        </w:rPr>
      </w:pPr>
    </w:p>
    <w:p w:rsidR="00FF2DF4" w:rsidRDefault="00FF2DF4" w:rsidP="00FF2DF4">
      <w:pPr>
        <w:spacing w:after="0" w:line="360" w:lineRule="auto"/>
        <w:jc w:val="both"/>
        <w:rPr>
          <w:rFonts w:ascii="Times New Roman" w:hAnsi="Times New Roman" w:cs="Times New Roman"/>
          <w:b/>
          <w:i/>
          <w:sz w:val="24"/>
        </w:rPr>
      </w:pPr>
      <w:r>
        <w:rPr>
          <w:rFonts w:ascii="Times New Roman" w:hAnsi="Times New Roman" w:cs="Times New Roman"/>
          <w:b/>
          <w:i/>
          <w:sz w:val="24"/>
        </w:rPr>
        <w:lastRenderedPageBreak/>
        <w:t>Примечание</w:t>
      </w:r>
    </w:p>
    <w:p w:rsidR="00FF2DF4" w:rsidRDefault="00FF2DF4" w:rsidP="00FF2DF4">
      <w:pPr>
        <w:spacing w:after="0" w:line="360" w:lineRule="auto"/>
        <w:jc w:val="both"/>
        <w:rPr>
          <w:rFonts w:ascii="Times New Roman" w:hAnsi="Times New Roman" w:cs="Times New Roman"/>
          <w:i/>
          <w:sz w:val="24"/>
        </w:rPr>
      </w:pPr>
      <w:r>
        <w:rPr>
          <w:rFonts w:ascii="Times New Roman" w:hAnsi="Times New Roman" w:cs="Times New Roman"/>
          <w:i/>
          <w:sz w:val="24"/>
        </w:rPr>
        <w:t>Заявки, созданные на основании одного и того же расчета, можно отличить по номеру расчета, находящемуся в соответствующем столбце в ф</w:t>
      </w:r>
      <w:r w:rsidR="00C93612">
        <w:rPr>
          <w:rFonts w:ascii="Times New Roman" w:hAnsi="Times New Roman" w:cs="Times New Roman"/>
          <w:i/>
          <w:sz w:val="24"/>
        </w:rPr>
        <w:t>орме мероприятия ПФР (рисунок 16</w:t>
      </w:r>
      <w:r>
        <w:rPr>
          <w:rFonts w:ascii="Times New Roman" w:hAnsi="Times New Roman" w:cs="Times New Roman"/>
          <w:i/>
          <w:sz w:val="24"/>
        </w:rPr>
        <w:t>).</w:t>
      </w:r>
    </w:p>
    <w:p w:rsidR="00FF2DF4" w:rsidRDefault="00FF2DF4" w:rsidP="00FF2DF4">
      <w:pPr>
        <w:spacing w:after="0" w:line="360" w:lineRule="auto"/>
        <w:jc w:val="both"/>
        <w:rPr>
          <w:rFonts w:ascii="Times New Roman" w:hAnsi="Times New Roman" w:cs="Times New Roman"/>
          <w:i/>
          <w:sz w:val="24"/>
        </w:rPr>
      </w:pPr>
    </w:p>
    <w:p w:rsidR="00FF2DF4" w:rsidRDefault="00FF2DF4" w:rsidP="00FF2DF4">
      <w:pPr>
        <w:spacing w:after="0" w:line="360" w:lineRule="auto"/>
        <w:jc w:val="center"/>
        <w:rPr>
          <w:rFonts w:ascii="Times New Roman" w:hAnsi="Times New Roman" w:cs="Times New Roman"/>
          <w:i/>
          <w:sz w:val="24"/>
        </w:rPr>
      </w:pPr>
      <w:r>
        <w:rPr>
          <w:noProof/>
          <w:lang w:eastAsia="ru-RU"/>
        </w:rPr>
        <w:drawing>
          <wp:inline distT="0" distB="0" distL="0" distR="0">
            <wp:extent cx="9227185" cy="3586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7185" cy="3586480"/>
                    </a:xfrm>
                    <a:prstGeom prst="rect">
                      <a:avLst/>
                    </a:prstGeom>
                    <a:noFill/>
                    <a:ln>
                      <a:noFill/>
                    </a:ln>
                  </pic:spPr>
                </pic:pic>
              </a:graphicData>
            </a:graphic>
          </wp:inline>
        </w:drawing>
      </w:r>
    </w:p>
    <w:p w:rsidR="00FF2DF4" w:rsidRDefault="00C93612" w:rsidP="00FF2DF4">
      <w:pPr>
        <w:spacing w:after="0" w:line="360" w:lineRule="auto"/>
        <w:jc w:val="center"/>
        <w:rPr>
          <w:rFonts w:ascii="Times New Roman" w:hAnsi="Times New Roman" w:cs="Times New Roman"/>
          <w:sz w:val="24"/>
        </w:rPr>
      </w:pPr>
      <w:r>
        <w:rPr>
          <w:rFonts w:ascii="Times New Roman" w:hAnsi="Times New Roman" w:cs="Times New Roman"/>
          <w:sz w:val="24"/>
        </w:rPr>
        <w:t>Рисунок 16</w:t>
      </w:r>
      <w:r w:rsidR="00FF2DF4">
        <w:rPr>
          <w:rFonts w:ascii="Times New Roman" w:hAnsi="Times New Roman" w:cs="Times New Roman"/>
          <w:sz w:val="24"/>
        </w:rPr>
        <w:t>. Столбец «Номер расчета» в мероприятии плана функциональных расходов</w:t>
      </w:r>
    </w:p>
    <w:p w:rsidR="00FF2DF4" w:rsidRDefault="00FF2DF4" w:rsidP="00FF2DF4">
      <w:pPr>
        <w:spacing w:after="0" w:line="360" w:lineRule="auto"/>
        <w:jc w:val="both"/>
        <w:rPr>
          <w:rFonts w:ascii="Times New Roman" w:hAnsi="Times New Roman" w:cs="Times New Roman"/>
          <w:b/>
          <w:sz w:val="24"/>
        </w:rPr>
      </w:pPr>
    </w:p>
    <w:p w:rsidR="00FF2DF4" w:rsidRDefault="00C93612" w:rsidP="00FF2DF4">
      <w:pPr>
        <w:spacing w:after="0" w:line="360" w:lineRule="auto"/>
        <w:jc w:val="both"/>
        <w:rPr>
          <w:rFonts w:ascii="Times New Roman" w:hAnsi="Times New Roman" w:cs="Times New Roman"/>
          <w:sz w:val="24"/>
        </w:rPr>
      </w:pPr>
      <w:r>
        <w:rPr>
          <w:rFonts w:ascii="Times New Roman" w:hAnsi="Times New Roman" w:cs="Times New Roman"/>
          <w:b/>
          <w:sz w:val="24"/>
        </w:rPr>
        <w:lastRenderedPageBreak/>
        <w:t>Шаг 16</w:t>
      </w:r>
      <w:r w:rsidR="00FF2DF4">
        <w:rPr>
          <w:rFonts w:ascii="Times New Roman" w:hAnsi="Times New Roman" w:cs="Times New Roman"/>
          <w:b/>
          <w:sz w:val="24"/>
        </w:rPr>
        <w:t xml:space="preserve">. </w:t>
      </w:r>
      <w:r w:rsidR="00FF2DF4">
        <w:rPr>
          <w:rFonts w:ascii="Times New Roman" w:hAnsi="Times New Roman" w:cs="Times New Roman"/>
          <w:sz w:val="24"/>
        </w:rPr>
        <w:t>Далее в плане функциональных расходов можно продолжить формировать расчеты</w:t>
      </w:r>
      <w:r>
        <w:rPr>
          <w:rFonts w:ascii="Times New Roman" w:hAnsi="Times New Roman" w:cs="Times New Roman"/>
          <w:sz w:val="24"/>
        </w:rPr>
        <w:t xml:space="preserve"> в данном или новом мероприятии </w:t>
      </w:r>
      <w:r w:rsidR="00FF2DF4">
        <w:rPr>
          <w:rFonts w:ascii="Times New Roman" w:hAnsi="Times New Roman" w:cs="Times New Roman"/>
          <w:sz w:val="24"/>
        </w:rPr>
        <w:t>или закончить работу с расчетами. При согласовании всех заявок ПФР созданные в плане функциональных расходов расчеты автоматически консолидируются при создании плана ФХД.</w:t>
      </w:r>
    </w:p>
    <w:p w:rsidR="00C93612" w:rsidRDefault="00C93612" w:rsidP="00FF2DF4">
      <w:pPr>
        <w:spacing w:after="0" w:line="360" w:lineRule="auto"/>
        <w:jc w:val="both"/>
        <w:rPr>
          <w:rFonts w:ascii="Times New Roman" w:hAnsi="Times New Roman" w:cs="Times New Roman"/>
          <w:sz w:val="24"/>
        </w:rPr>
      </w:pPr>
    </w:p>
    <w:p w:rsidR="00C93612" w:rsidRDefault="00C93612">
      <w:pPr>
        <w:rPr>
          <w:rFonts w:ascii="Times New Roman" w:hAnsi="Times New Roman" w:cs="Times New Roman"/>
          <w:sz w:val="24"/>
        </w:rPr>
      </w:pPr>
      <w:r>
        <w:rPr>
          <w:rFonts w:ascii="Times New Roman" w:hAnsi="Times New Roman" w:cs="Times New Roman"/>
          <w:sz w:val="24"/>
        </w:rPr>
        <w:br w:type="page"/>
      </w:r>
    </w:p>
    <w:p w:rsidR="00C93612" w:rsidRPr="00BE25DA" w:rsidRDefault="00BE25DA" w:rsidP="00C93612">
      <w:pPr>
        <w:jc w:val="center"/>
        <w:rPr>
          <w:rFonts w:ascii="Times New Roman" w:hAnsi="Times New Roman" w:cs="Times New Roman"/>
          <w:b/>
          <w:sz w:val="24"/>
        </w:rPr>
      </w:pPr>
      <w:r w:rsidRPr="00BE25DA">
        <w:rPr>
          <w:rFonts w:ascii="Times New Roman" w:hAnsi="Times New Roman" w:cs="Times New Roman"/>
          <w:b/>
          <w:sz w:val="24"/>
        </w:rPr>
        <w:lastRenderedPageBreak/>
        <w:t>Часть</w:t>
      </w:r>
      <w:r w:rsidR="00C93612" w:rsidRPr="00BE25DA">
        <w:rPr>
          <w:rFonts w:ascii="Times New Roman" w:hAnsi="Times New Roman" w:cs="Times New Roman"/>
          <w:b/>
          <w:sz w:val="24"/>
        </w:rPr>
        <w:t xml:space="preserve"> 2. Заполнение расчетов в плане ФХД ЦФО 2</w:t>
      </w:r>
    </w:p>
    <w:p w:rsidR="008772DC" w:rsidRDefault="008772DC" w:rsidP="00C93612">
      <w:pPr>
        <w:jc w:val="center"/>
        <w:rPr>
          <w:rFonts w:ascii="Times New Roman" w:hAnsi="Times New Roman" w:cs="Times New Roman"/>
          <w:b/>
          <w:color w:val="FF0000"/>
          <w:sz w:val="24"/>
        </w:rPr>
      </w:pPr>
    </w:p>
    <w:p w:rsidR="008772DC" w:rsidRDefault="008772DC" w:rsidP="008772DC">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1. </w:t>
      </w:r>
      <w:r>
        <w:rPr>
          <w:rFonts w:ascii="Times New Roman" w:hAnsi="Times New Roman" w:cs="Times New Roman"/>
          <w:sz w:val="24"/>
        </w:rPr>
        <w:t>В меню «Бюджетирование и планирование ФХД» - «Планы ФХД» нажать на кнопку «Добавить» для создания нового плана ФХД.</w:t>
      </w:r>
    </w:p>
    <w:p w:rsidR="008772DC" w:rsidRDefault="008772DC" w:rsidP="008772DC">
      <w:pPr>
        <w:spacing w:after="0" w:line="360" w:lineRule="auto"/>
        <w:jc w:val="both"/>
        <w:rPr>
          <w:rFonts w:ascii="Times New Roman" w:hAnsi="Times New Roman" w:cs="Times New Roman"/>
          <w:sz w:val="24"/>
        </w:rPr>
      </w:pPr>
    </w:p>
    <w:p w:rsidR="008772DC" w:rsidRDefault="008772DC" w:rsidP="008772DC">
      <w:pPr>
        <w:spacing w:after="0" w:line="360" w:lineRule="auto"/>
        <w:jc w:val="both"/>
        <w:rPr>
          <w:rFonts w:ascii="Times New Roman" w:hAnsi="Times New Roman" w:cs="Times New Roman"/>
          <w:i/>
          <w:sz w:val="24"/>
        </w:rPr>
      </w:pPr>
      <w:r>
        <w:rPr>
          <w:rFonts w:ascii="Times New Roman" w:hAnsi="Times New Roman" w:cs="Times New Roman"/>
          <w:b/>
          <w:i/>
          <w:color w:val="FF0000"/>
          <w:sz w:val="24"/>
        </w:rPr>
        <w:t>Внимание!</w:t>
      </w:r>
      <w:r>
        <w:rPr>
          <w:rFonts w:ascii="Times New Roman" w:hAnsi="Times New Roman" w:cs="Times New Roman"/>
          <w:color w:val="FF0000"/>
          <w:sz w:val="24"/>
        </w:rPr>
        <w:t xml:space="preserve"> </w:t>
      </w:r>
      <w:r>
        <w:rPr>
          <w:rFonts w:ascii="Times New Roman" w:hAnsi="Times New Roman" w:cs="Times New Roman"/>
          <w:i/>
          <w:sz w:val="24"/>
        </w:rPr>
        <w:t>Если вы работаете с расчетами (обоснованиями) в плане ФХД, который был</w:t>
      </w:r>
      <w:r w:rsidR="005424FC">
        <w:rPr>
          <w:rFonts w:ascii="Times New Roman" w:hAnsi="Times New Roman" w:cs="Times New Roman"/>
          <w:i/>
          <w:sz w:val="24"/>
        </w:rPr>
        <w:t xml:space="preserve"> создан</w:t>
      </w:r>
      <w:r>
        <w:rPr>
          <w:rFonts w:ascii="Times New Roman" w:hAnsi="Times New Roman" w:cs="Times New Roman"/>
          <w:i/>
          <w:sz w:val="24"/>
        </w:rPr>
        <w:t xml:space="preserve">  до реализации данного функционала в системе, для </w:t>
      </w:r>
      <w:proofErr w:type="spellStart"/>
      <w:r>
        <w:rPr>
          <w:rFonts w:ascii="Times New Roman" w:hAnsi="Times New Roman" w:cs="Times New Roman"/>
          <w:i/>
          <w:sz w:val="24"/>
        </w:rPr>
        <w:t>избежания</w:t>
      </w:r>
      <w:proofErr w:type="spellEnd"/>
      <w:r>
        <w:rPr>
          <w:rFonts w:ascii="Times New Roman" w:hAnsi="Times New Roman" w:cs="Times New Roman"/>
          <w:i/>
          <w:sz w:val="24"/>
        </w:rPr>
        <w:t xml:space="preserve"> ошибок вам необходимо актуализировать показатели ПФХД. Для этого необходимо создать новую версию плана ФХД и во вкладке «План движения денежных средств» нажать на кнопку «Актуализировать».</w:t>
      </w:r>
    </w:p>
    <w:p w:rsidR="00123598" w:rsidRDefault="00123598" w:rsidP="008772DC">
      <w:pPr>
        <w:spacing w:after="0" w:line="360" w:lineRule="auto"/>
        <w:jc w:val="both"/>
        <w:rPr>
          <w:rFonts w:ascii="Times New Roman" w:hAnsi="Times New Roman" w:cs="Times New Roman"/>
          <w:sz w:val="24"/>
        </w:rPr>
      </w:pPr>
    </w:p>
    <w:p w:rsidR="008772DC" w:rsidRDefault="008772DC" w:rsidP="008772DC">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2. </w:t>
      </w:r>
      <w:r>
        <w:rPr>
          <w:rFonts w:ascii="Times New Roman" w:hAnsi="Times New Roman" w:cs="Times New Roman"/>
          <w:sz w:val="24"/>
        </w:rPr>
        <w:t>В открывшейся вкладке «Основная информация» заполнить реквизиты документа и нажать кнопку «Сохранить». В случае работы в системе в разрезе ЦФО, во вкладке «Основная информация» обязательно заполняется поле «Центр финансовой ответственности».</w:t>
      </w:r>
    </w:p>
    <w:p w:rsidR="008772DC" w:rsidRDefault="008772DC" w:rsidP="008772DC">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3. </w:t>
      </w:r>
      <w:r>
        <w:rPr>
          <w:rFonts w:ascii="Times New Roman" w:hAnsi="Times New Roman" w:cs="Times New Roman"/>
          <w:sz w:val="24"/>
        </w:rPr>
        <w:t>Перейти во вкладку «План движения денежных средств» в документе «План ФХД» (рисунок 17).</w:t>
      </w:r>
    </w:p>
    <w:p w:rsidR="008772DC" w:rsidRDefault="008772DC" w:rsidP="008772DC">
      <w:pPr>
        <w:spacing w:after="0" w:line="360" w:lineRule="auto"/>
        <w:jc w:val="both"/>
        <w:rPr>
          <w:rFonts w:ascii="Times New Roman" w:hAnsi="Times New Roman" w:cs="Times New Roman"/>
          <w:sz w:val="24"/>
        </w:rPr>
      </w:pPr>
    </w:p>
    <w:p w:rsidR="008772DC" w:rsidRDefault="008772DC" w:rsidP="008772DC">
      <w:pPr>
        <w:spacing w:after="0" w:line="360" w:lineRule="auto"/>
        <w:rPr>
          <w:rFonts w:ascii="Times New Roman" w:hAnsi="Times New Roman" w:cs="Times New Roman"/>
          <w:b/>
          <w:i/>
          <w:sz w:val="24"/>
        </w:rPr>
      </w:pPr>
      <w:r>
        <w:rPr>
          <w:rFonts w:ascii="Times New Roman" w:hAnsi="Times New Roman" w:cs="Times New Roman"/>
          <w:b/>
          <w:i/>
          <w:sz w:val="24"/>
        </w:rPr>
        <w:t>Примечание.</w:t>
      </w:r>
    </w:p>
    <w:p w:rsidR="008772DC" w:rsidRDefault="008772DC" w:rsidP="008772DC">
      <w:pPr>
        <w:pStyle w:val="a3"/>
        <w:spacing w:after="0" w:line="360" w:lineRule="auto"/>
        <w:ind w:left="0"/>
        <w:jc w:val="both"/>
        <w:rPr>
          <w:rFonts w:ascii="Times New Roman" w:hAnsi="Times New Roman" w:cs="Times New Roman"/>
          <w:i/>
          <w:sz w:val="24"/>
          <w:szCs w:val="24"/>
        </w:rPr>
      </w:pPr>
      <w:r>
        <w:rPr>
          <w:rFonts w:ascii="Times New Roman" w:hAnsi="Times New Roman" w:cs="Times New Roman"/>
          <w:i/>
          <w:sz w:val="24"/>
          <w:szCs w:val="24"/>
        </w:rPr>
        <w:t xml:space="preserve">Во вкладке «План движения денежных средств» отражается список всех показателей ПФХД (как утвержденных, так и вспомогательных). Именно поэтому </w:t>
      </w:r>
      <w:r>
        <w:rPr>
          <w:rFonts w:ascii="Times New Roman" w:hAnsi="Times New Roman" w:cs="Times New Roman"/>
          <w:i/>
          <w:sz w:val="24"/>
        </w:rPr>
        <w:t>показатели по поступлениям, выплатам и источникам дефицита средств учреждения (подразделения) заполняются на вкладке «План движения денежных средств». Вкладки «План доходов и расходов», «Инвестиционный план», «ПФХД» выделенные цветом, недоступны для заполнения и предназначены только для просмотра данных.</w:t>
      </w:r>
    </w:p>
    <w:p w:rsidR="008772DC" w:rsidRDefault="008772DC" w:rsidP="008772DC">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8144510" cy="365760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06"/>
                    <a:stretch>
                      <a:fillRect/>
                    </a:stretch>
                  </pic:blipFill>
                  <pic:spPr bwMode="auto">
                    <a:xfrm>
                      <a:off x="0" y="0"/>
                      <a:ext cx="8144510" cy="3657600"/>
                    </a:xfrm>
                    <a:prstGeom prst="rect">
                      <a:avLst/>
                    </a:prstGeom>
                    <a:noFill/>
                    <a:ln>
                      <a:noFill/>
                    </a:ln>
                  </pic:spPr>
                </pic:pic>
              </a:graphicData>
            </a:graphic>
          </wp:inline>
        </w:drawing>
      </w:r>
    </w:p>
    <w:p w:rsidR="008772DC" w:rsidRDefault="008772DC" w:rsidP="008772D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06767B">
        <w:rPr>
          <w:rFonts w:ascii="Times New Roman" w:hAnsi="Times New Roman" w:cs="Times New Roman"/>
          <w:sz w:val="24"/>
          <w:szCs w:val="24"/>
        </w:rPr>
        <w:t>7</w:t>
      </w:r>
      <w:r>
        <w:rPr>
          <w:rFonts w:ascii="Times New Roman" w:hAnsi="Times New Roman" w:cs="Times New Roman"/>
          <w:sz w:val="24"/>
          <w:szCs w:val="24"/>
        </w:rPr>
        <w:t>. Вкладка «План движения денежных средств»</w:t>
      </w:r>
    </w:p>
    <w:p w:rsidR="008772DC" w:rsidRDefault="008772DC" w:rsidP="008772DC">
      <w:pPr>
        <w:spacing w:after="0" w:line="360" w:lineRule="auto"/>
        <w:jc w:val="both"/>
        <w:rPr>
          <w:rFonts w:ascii="Times New Roman" w:hAnsi="Times New Roman" w:cs="Times New Roman"/>
          <w:sz w:val="24"/>
        </w:rPr>
      </w:pPr>
    </w:p>
    <w:p w:rsidR="008772DC" w:rsidRDefault="0006767B" w:rsidP="008772DC">
      <w:pPr>
        <w:spacing w:after="0" w:line="360" w:lineRule="auto"/>
        <w:jc w:val="both"/>
        <w:rPr>
          <w:rFonts w:ascii="Times New Roman" w:hAnsi="Times New Roman" w:cs="Times New Roman"/>
          <w:sz w:val="24"/>
        </w:rPr>
      </w:pPr>
      <w:r>
        <w:rPr>
          <w:rFonts w:ascii="Times New Roman" w:hAnsi="Times New Roman" w:cs="Times New Roman"/>
          <w:b/>
          <w:sz w:val="24"/>
        </w:rPr>
        <w:t>Шаг 4</w:t>
      </w:r>
      <w:r w:rsidR="008772DC">
        <w:rPr>
          <w:rFonts w:ascii="Times New Roman" w:hAnsi="Times New Roman" w:cs="Times New Roman"/>
          <w:b/>
          <w:sz w:val="24"/>
        </w:rPr>
        <w:t>.</w:t>
      </w:r>
      <w:r w:rsidR="008772DC">
        <w:rPr>
          <w:rFonts w:ascii="Times New Roman" w:hAnsi="Times New Roman" w:cs="Times New Roman"/>
          <w:sz w:val="24"/>
        </w:rPr>
        <w:t xml:space="preserve"> Нажать на кнопку «Обновить показатели», после чего на странице появятся все доступные показатели ПФХД (как утвержденные, так и вспомогательные).</w:t>
      </w:r>
    </w:p>
    <w:p w:rsidR="008772DC" w:rsidRDefault="008772DC" w:rsidP="008772DC">
      <w:pPr>
        <w:spacing w:after="0" w:line="360" w:lineRule="auto"/>
        <w:jc w:val="both"/>
        <w:rPr>
          <w:rFonts w:ascii="Times New Roman" w:hAnsi="Times New Roman" w:cs="Times New Roman"/>
          <w:sz w:val="24"/>
        </w:rPr>
      </w:pPr>
    </w:p>
    <w:p w:rsidR="008772DC" w:rsidRDefault="008772DC" w:rsidP="008772DC">
      <w:pPr>
        <w:spacing w:after="0" w:line="360" w:lineRule="auto"/>
        <w:jc w:val="both"/>
        <w:rPr>
          <w:rFonts w:ascii="Times New Roman" w:hAnsi="Times New Roman" w:cs="Times New Roman"/>
          <w:b/>
          <w:i/>
          <w:sz w:val="24"/>
        </w:rPr>
      </w:pPr>
      <w:r>
        <w:rPr>
          <w:rFonts w:ascii="Times New Roman" w:hAnsi="Times New Roman" w:cs="Times New Roman"/>
          <w:b/>
          <w:i/>
          <w:sz w:val="24"/>
        </w:rPr>
        <w:t>Примечание</w:t>
      </w:r>
    </w:p>
    <w:p w:rsidR="008772DC" w:rsidRDefault="008772DC" w:rsidP="008772DC">
      <w:pPr>
        <w:pStyle w:val="a3"/>
        <w:spacing w:after="0" w:line="360" w:lineRule="auto"/>
        <w:ind w:left="0"/>
        <w:jc w:val="both"/>
        <w:rPr>
          <w:rFonts w:ascii="Times New Roman" w:hAnsi="Times New Roman" w:cs="Times New Roman"/>
          <w:i/>
          <w:sz w:val="24"/>
          <w:szCs w:val="24"/>
        </w:rPr>
      </w:pPr>
      <w:r>
        <w:rPr>
          <w:rFonts w:ascii="Times New Roman" w:hAnsi="Times New Roman" w:cs="Times New Roman"/>
          <w:i/>
          <w:sz w:val="24"/>
          <w:szCs w:val="24"/>
        </w:rPr>
        <w:t xml:space="preserve">Существует два вида показателей ПФХД: утвержденные и вспомогательные (рисунок </w:t>
      </w:r>
      <w:r w:rsidR="0006767B">
        <w:rPr>
          <w:rFonts w:ascii="Times New Roman" w:hAnsi="Times New Roman" w:cs="Times New Roman"/>
          <w:i/>
          <w:sz w:val="24"/>
          <w:szCs w:val="24"/>
        </w:rPr>
        <w:t>18</w:t>
      </w:r>
      <w:r>
        <w:rPr>
          <w:rFonts w:ascii="Times New Roman" w:hAnsi="Times New Roman" w:cs="Times New Roman"/>
          <w:i/>
          <w:sz w:val="24"/>
          <w:szCs w:val="24"/>
        </w:rPr>
        <w:t>).</w:t>
      </w:r>
    </w:p>
    <w:p w:rsidR="008772DC" w:rsidRDefault="008772DC" w:rsidP="008772DC">
      <w:pPr>
        <w:spacing w:after="0" w:line="360" w:lineRule="auto"/>
        <w:ind w:left="360"/>
        <w:rPr>
          <w:noProof/>
          <w:lang w:eastAsia="ru-RU"/>
        </w:rPr>
      </w:pPr>
    </w:p>
    <w:p w:rsidR="008772DC" w:rsidRDefault="008772DC" w:rsidP="008772DC">
      <w:pPr>
        <w:spacing w:after="0" w:line="360" w:lineRule="auto"/>
        <w:ind w:left="360"/>
        <w:rPr>
          <w:rFonts w:ascii="Times New Roman" w:hAnsi="Times New Roman" w:cs="Times New Roman"/>
          <w:sz w:val="24"/>
        </w:rPr>
      </w:pPr>
      <w:r>
        <w:rPr>
          <w:noProof/>
          <w:lang w:eastAsia="ru-RU"/>
        </w:rPr>
        <w:lastRenderedPageBreak/>
        <w:drawing>
          <wp:inline distT="0" distB="0" distL="0" distR="0">
            <wp:extent cx="9016365" cy="2637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88" b="32434"/>
                    <a:stretch>
                      <a:fillRect/>
                    </a:stretch>
                  </pic:blipFill>
                  <pic:spPr bwMode="auto">
                    <a:xfrm>
                      <a:off x="0" y="0"/>
                      <a:ext cx="9016365" cy="2637155"/>
                    </a:xfrm>
                    <a:prstGeom prst="rect">
                      <a:avLst/>
                    </a:prstGeom>
                    <a:noFill/>
                    <a:ln>
                      <a:noFill/>
                    </a:ln>
                  </pic:spPr>
                </pic:pic>
              </a:graphicData>
            </a:graphic>
          </wp:inline>
        </w:drawing>
      </w:r>
    </w:p>
    <w:p w:rsidR="008772DC" w:rsidRDefault="0006767B" w:rsidP="008772DC">
      <w:pPr>
        <w:spacing w:after="0" w:line="360" w:lineRule="auto"/>
        <w:ind w:left="360"/>
        <w:jc w:val="center"/>
        <w:rPr>
          <w:rFonts w:ascii="Times New Roman" w:hAnsi="Times New Roman" w:cs="Times New Roman"/>
          <w:sz w:val="24"/>
        </w:rPr>
      </w:pPr>
      <w:r>
        <w:rPr>
          <w:rFonts w:ascii="Times New Roman" w:hAnsi="Times New Roman" w:cs="Times New Roman"/>
          <w:sz w:val="24"/>
        </w:rPr>
        <w:t>Рисунок 18</w:t>
      </w:r>
      <w:r w:rsidR="008772DC">
        <w:rPr>
          <w:rFonts w:ascii="Times New Roman" w:hAnsi="Times New Roman" w:cs="Times New Roman"/>
          <w:sz w:val="24"/>
        </w:rPr>
        <w:t>. Вспомогательные показатели ПФХД</w:t>
      </w:r>
    </w:p>
    <w:p w:rsidR="008772DC" w:rsidRDefault="008772DC" w:rsidP="008772DC">
      <w:pPr>
        <w:spacing w:after="0" w:line="360" w:lineRule="auto"/>
        <w:ind w:left="360"/>
        <w:jc w:val="center"/>
        <w:rPr>
          <w:rFonts w:ascii="Times New Roman" w:hAnsi="Times New Roman" w:cs="Times New Roman"/>
          <w:sz w:val="24"/>
          <w:szCs w:val="24"/>
        </w:rPr>
      </w:pPr>
    </w:p>
    <w:p w:rsidR="008772DC" w:rsidRDefault="008772DC" w:rsidP="008772D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Утвержденные показатели являются утвержденными Приказом </w:t>
      </w:r>
      <w:proofErr w:type="spellStart"/>
      <w:r>
        <w:rPr>
          <w:rFonts w:ascii="Times New Roman" w:hAnsi="Times New Roman" w:cs="Times New Roman"/>
          <w:i/>
          <w:sz w:val="24"/>
          <w:szCs w:val="24"/>
        </w:rPr>
        <w:t>Минобрнауки</w:t>
      </w:r>
      <w:proofErr w:type="spellEnd"/>
      <w:r>
        <w:rPr>
          <w:rFonts w:ascii="Times New Roman" w:hAnsi="Times New Roman" w:cs="Times New Roman"/>
          <w:i/>
          <w:sz w:val="24"/>
          <w:szCs w:val="24"/>
        </w:rPr>
        <w:t xml:space="preserve"> России №717 показателями и выводятся в печатную форму ПФХД, предназначенную для предоставления в </w:t>
      </w:r>
      <w:proofErr w:type="spellStart"/>
      <w:r>
        <w:rPr>
          <w:rFonts w:ascii="Times New Roman" w:hAnsi="Times New Roman" w:cs="Times New Roman"/>
          <w:i/>
          <w:sz w:val="24"/>
          <w:szCs w:val="24"/>
        </w:rPr>
        <w:t>Минорбрнауки</w:t>
      </w:r>
      <w:proofErr w:type="spellEnd"/>
      <w:r>
        <w:rPr>
          <w:rFonts w:ascii="Times New Roman" w:hAnsi="Times New Roman" w:cs="Times New Roman"/>
          <w:i/>
          <w:sz w:val="24"/>
          <w:szCs w:val="24"/>
        </w:rPr>
        <w:t xml:space="preserve">. Вспомогательные показатели (код строки начинается с цифры «5») не являются утвержденными Приказом </w:t>
      </w:r>
      <w:proofErr w:type="spellStart"/>
      <w:r>
        <w:rPr>
          <w:rFonts w:ascii="Times New Roman" w:hAnsi="Times New Roman" w:cs="Times New Roman"/>
          <w:i/>
          <w:sz w:val="24"/>
          <w:szCs w:val="24"/>
        </w:rPr>
        <w:t>Минобрнауки</w:t>
      </w:r>
      <w:proofErr w:type="spellEnd"/>
      <w:r>
        <w:rPr>
          <w:rFonts w:ascii="Times New Roman" w:hAnsi="Times New Roman" w:cs="Times New Roman"/>
          <w:i/>
          <w:sz w:val="24"/>
          <w:szCs w:val="24"/>
        </w:rPr>
        <w:t xml:space="preserve"> России №717 показателями и не выводятся в печатную форму ПФХД. Вспомогательные показатели используются в системе АСУ ПФХД по двум причинам:</w:t>
      </w:r>
    </w:p>
    <w:p w:rsidR="008772DC" w:rsidRDefault="008772DC" w:rsidP="008772DC">
      <w:pPr>
        <w:pStyle w:val="a3"/>
        <w:numPr>
          <w:ilvl w:val="0"/>
          <w:numId w:val="4"/>
        </w:numPr>
        <w:spacing w:after="0" w:line="360" w:lineRule="auto"/>
        <w:ind w:left="357" w:firstLine="0"/>
        <w:jc w:val="both"/>
        <w:rPr>
          <w:rFonts w:ascii="Times New Roman" w:hAnsi="Times New Roman" w:cs="Times New Roman"/>
          <w:i/>
          <w:sz w:val="24"/>
          <w:szCs w:val="24"/>
        </w:rPr>
      </w:pPr>
      <w:r>
        <w:rPr>
          <w:rFonts w:ascii="Times New Roman" w:hAnsi="Times New Roman" w:cs="Times New Roman"/>
          <w:i/>
          <w:sz w:val="24"/>
          <w:szCs w:val="24"/>
        </w:rPr>
        <w:t>Для заполнения шаблонов расчетов (обоснований), так как некоторые из обязательных для заполнения расчетов прикреплены к показателям ПФХД, не утвержденным Приказом №717.</w:t>
      </w:r>
    </w:p>
    <w:p w:rsidR="008772DC" w:rsidRDefault="008772DC" w:rsidP="008772DC">
      <w:pPr>
        <w:pStyle w:val="a3"/>
        <w:numPr>
          <w:ilvl w:val="0"/>
          <w:numId w:val="4"/>
        </w:numPr>
        <w:spacing w:after="0" w:line="360" w:lineRule="auto"/>
        <w:ind w:left="357" w:firstLine="0"/>
        <w:jc w:val="both"/>
        <w:rPr>
          <w:rFonts w:ascii="Times New Roman" w:hAnsi="Times New Roman" w:cs="Times New Roman"/>
          <w:i/>
          <w:sz w:val="24"/>
          <w:szCs w:val="24"/>
        </w:rPr>
      </w:pPr>
      <w:r>
        <w:rPr>
          <w:rFonts w:ascii="Times New Roman" w:hAnsi="Times New Roman" w:cs="Times New Roman"/>
          <w:i/>
          <w:sz w:val="24"/>
          <w:szCs w:val="24"/>
        </w:rPr>
        <w:t>Для корректного расчета показателей типа «из них». Форма ПФХД предполагает детализацию некоторых родительских показателей дочерними показателями типа «из них», поэтому, для того, чтобы происходило автоматическое суммирование родительских показателей, были введены вспомогательные показатели, в которых можно отразить необходимую сумму. Такие вспомогательные показатели можно определить по названию, содержащему в себе с</w:t>
      </w:r>
      <w:r w:rsidR="0006767B">
        <w:rPr>
          <w:rFonts w:ascii="Times New Roman" w:hAnsi="Times New Roman" w:cs="Times New Roman"/>
          <w:i/>
          <w:sz w:val="24"/>
          <w:szCs w:val="24"/>
        </w:rPr>
        <w:t>лова «прочие выплаты» (рисунок 19</w:t>
      </w:r>
      <w:r>
        <w:rPr>
          <w:rFonts w:ascii="Times New Roman" w:hAnsi="Times New Roman" w:cs="Times New Roman"/>
          <w:i/>
          <w:sz w:val="24"/>
          <w:szCs w:val="24"/>
        </w:rPr>
        <w:t>).</w:t>
      </w:r>
    </w:p>
    <w:p w:rsidR="008772DC" w:rsidRDefault="008772DC" w:rsidP="008772DC">
      <w:pPr>
        <w:pStyle w:val="a3"/>
        <w:spacing w:after="0" w:line="360" w:lineRule="auto"/>
        <w:ind w:left="357"/>
        <w:jc w:val="both"/>
        <w:rPr>
          <w:rFonts w:ascii="Times New Roman" w:hAnsi="Times New Roman" w:cs="Times New Roman"/>
          <w:sz w:val="24"/>
          <w:szCs w:val="24"/>
        </w:rPr>
      </w:pPr>
    </w:p>
    <w:p w:rsidR="008772DC" w:rsidRDefault="008772DC" w:rsidP="008772DC">
      <w:pPr>
        <w:pStyle w:val="a3"/>
        <w:spacing w:after="0" w:line="360" w:lineRule="auto"/>
        <w:ind w:left="0"/>
        <w:rPr>
          <w:rFonts w:ascii="Times New Roman" w:hAnsi="Times New Roman" w:cs="Times New Roman"/>
          <w:sz w:val="24"/>
          <w:szCs w:val="24"/>
        </w:rPr>
      </w:pPr>
      <w:r>
        <w:rPr>
          <w:noProof/>
          <w:lang w:eastAsia="ru-RU"/>
        </w:rPr>
        <w:drawing>
          <wp:inline distT="0" distB="0" distL="0" distR="0">
            <wp:extent cx="9314180" cy="126555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4180" cy="1265555"/>
                    </a:xfrm>
                    <a:prstGeom prst="rect">
                      <a:avLst/>
                    </a:prstGeom>
                    <a:noFill/>
                    <a:ln>
                      <a:noFill/>
                    </a:ln>
                  </pic:spPr>
                </pic:pic>
              </a:graphicData>
            </a:graphic>
          </wp:inline>
        </w:drawing>
      </w:r>
    </w:p>
    <w:p w:rsidR="008772DC" w:rsidRDefault="008772DC" w:rsidP="008772DC">
      <w:pPr>
        <w:pStyle w:val="a3"/>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06767B">
        <w:rPr>
          <w:rFonts w:ascii="Times New Roman" w:hAnsi="Times New Roman" w:cs="Times New Roman"/>
          <w:sz w:val="24"/>
          <w:szCs w:val="24"/>
        </w:rPr>
        <w:t>19</w:t>
      </w:r>
      <w:r>
        <w:rPr>
          <w:rFonts w:ascii="Times New Roman" w:hAnsi="Times New Roman" w:cs="Times New Roman"/>
          <w:sz w:val="24"/>
          <w:szCs w:val="24"/>
        </w:rPr>
        <w:t>. Вспомогательный показатель для расчета родительского показателя типа «из них»</w:t>
      </w:r>
    </w:p>
    <w:p w:rsidR="008772DC" w:rsidRDefault="008772DC" w:rsidP="008772DC">
      <w:pPr>
        <w:spacing w:after="0" w:line="360" w:lineRule="auto"/>
        <w:jc w:val="both"/>
        <w:rPr>
          <w:rFonts w:ascii="Times New Roman" w:hAnsi="Times New Roman" w:cs="Times New Roman"/>
          <w:sz w:val="24"/>
        </w:rPr>
      </w:pPr>
    </w:p>
    <w:p w:rsidR="00123598" w:rsidRDefault="00123598" w:rsidP="00123598">
      <w:pPr>
        <w:spacing w:after="0" w:line="360" w:lineRule="auto"/>
        <w:jc w:val="both"/>
        <w:rPr>
          <w:rFonts w:ascii="Times New Roman" w:hAnsi="Times New Roman" w:cs="Times New Roman"/>
          <w:b/>
          <w:i/>
          <w:sz w:val="24"/>
        </w:rPr>
      </w:pPr>
      <w:r>
        <w:rPr>
          <w:rFonts w:ascii="Times New Roman" w:hAnsi="Times New Roman" w:cs="Times New Roman"/>
          <w:b/>
          <w:i/>
          <w:sz w:val="24"/>
        </w:rPr>
        <w:t>Примечание</w:t>
      </w:r>
    </w:p>
    <w:p w:rsidR="00123598" w:rsidRDefault="00123598" w:rsidP="00123598">
      <w:pPr>
        <w:spacing w:after="0" w:line="360" w:lineRule="auto"/>
        <w:jc w:val="both"/>
        <w:rPr>
          <w:rFonts w:ascii="Times New Roman" w:hAnsi="Times New Roman" w:cs="Times New Roman"/>
          <w:i/>
          <w:sz w:val="24"/>
        </w:rPr>
      </w:pPr>
      <w:r>
        <w:rPr>
          <w:rFonts w:ascii="Times New Roman" w:hAnsi="Times New Roman" w:cs="Times New Roman"/>
          <w:i/>
          <w:sz w:val="24"/>
        </w:rPr>
        <w:t>Существует два типа шаблонов расчетов (обоснований): простые и составные (см. таблицу 1.1.). В зависимости от типа они заполняются различно: в один или несколько шагов соответственно.</w:t>
      </w:r>
    </w:p>
    <w:p w:rsidR="00123598" w:rsidRDefault="00123598" w:rsidP="00123598">
      <w:pPr>
        <w:spacing w:after="0" w:line="360" w:lineRule="auto"/>
        <w:jc w:val="both"/>
        <w:rPr>
          <w:rFonts w:ascii="Times New Roman" w:hAnsi="Times New Roman" w:cs="Times New Roman"/>
          <w:i/>
          <w:sz w:val="24"/>
        </w:rPr>
      </w:pPr>
      <w:r>
        <w:rPr>
          <w:rFonts w:ascii="Times New Roman" w:hAnsi="Times New Roman" w:cs="Times New Roman"/>
          <w:i/>
          <w:sz w:val="24"/>
        </w:rPr>
        <w:t>Простые шаблоны представляют собой одну таблицу, привязанную к одной статье ПФХД, в то время как составные шаблоны привязаны к нескольким статьям и состоят из нескольких таблиц (одна таблица на одну статью), которые автоматически сводятся в единый шаблон. Шаблоны составных расчетов формируются автоматически на основании заполненных дочерних шаблонов. В таблицах 1.2-1.6 в Приложении 1 к данной инструкции размещена информация по привязке строк составного шаблона к показателям ПФХД.</w:t>
      </w:r>
    </w:p>
    <w:p w:rsidR="00123598" w:rsidRPr="00123598" w:rsidRDefault="00123598" w:rsidP="008772DC">
      <w:pPr>
        <w:spacing w:after="0" w:line="360" w:lineRule="auto"/>
        <w:jc w:val="both"/>
        <w:rPr>
          <w:rFonts w:ascii="Times New Roman" w:hAnsi="Times New Roman" w:cs="Times New Roman"/>
          <w:i/>
          <w:sz w:val="24"/>
        </w:rPr>
      </w:pPr>
      <w:r>
        <w:rPr>
          <w:rFonts w:ascii="Times New Roman" w:hAnsi="Times New Roman" w:cs="Times New Roman"/>
          <w:i/>
          <w:sz w:val="24"/>
        </w:rPr>
        <w:t>В данном варианте будет показан пример заполнения составного шаблона 1.1. «</w:t>
      </w:r>
      <w:r w:rsidRPr="00123598">
        <w:rPr>
          <w:rFonts w:ascii="Times New Roman" w:hAnsi="Times New Roman" w:cs="Times New Roman"/>
          <w:i/>
          <w:sz w:val="24"/>
        </w:rPr>
        <w:t>Расчеты (обоснования) расходов на оплату труда</w:t>
      </w:r>
      <w:r>
        <w:rPr>
          <w:rFonts w:ascii="Times New Roman" w:hAnsi="Times New Roman" w:cs="Times New Roman"/>
          <w:i/>
          <w:sz w:val="24"/>
        </w:rPr>
        <w:t>».</w:t>
      </w:r>
    </w:p>
    <w:p w:rsidR="00123598" w:rsidRDefault="00123598" w:rsidP="008772DC">
      <w:pPr>
        <w:spacing w:after="0" w:line="360" w:lineRule="auto"/>
        <w:jc w:val="both"/>
        <w:rPr>
          <w:rFonts w:ascii="Times New Roman" w:hAnsi="Times New Roman" w:cs="Times New Roman"/>
          <w:sz w:val="24"/>
        </w:rPr>
      </w:pPr>
    </w:p>
    <w:p w:rsidR="00123598" w:rsidRPr="00123598" w:rsidRDefault="008772DC" w:rsidP="008772DC">
      <w:pPr>
        <w:spacing w:after="0" w:line="360" w:lineRule="auto"/>
        <w:jc w:val="both"/>
        <w:rPr>
          <w:rFonts w:ascii="Times New Roman" w:hAnsi="Times New Roman" w:cs="Times New Roman"/>
          <w:sz w:val="24"/>
        </w:rPr>
      </w:pPr>
      <w:r>
        <w:rPr>
          <w:rFonts w:ascii="Times New Roman" w:hAnsi="Times New Roman" w:cs="Times New Roman"/>
          <w:b/>
          <w:sz w:val="24"/>
        </w:rPr>
        <w:t xml:space="preserve">Шаг </w:t>
      </w:r>
      <w:r w:rsidR="0006767B">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sz w:val="24"/>
        </w:rPr>
        <w:t xml:space="preserve"> В таблице 1.1 настоящей инструкции найти показатель ПФХД, к которому привязан шаблон расчета (обоснования), предназначенный для заполнения. </w:t>
      </w:r>
      <w:r w:rsidR="00123598">
        <w:rPr>
          <w:rFonts w:ascii="Times New Roman" w:hAnsi="Times New Roman" w:cs="Times New Roman"/>
          <w:sz w:val="24"/>
        </w:rPr>
        <w:t>Ш</w:t>
      </w:r>
      <w:r w:rsidR="00123598" w:rsidRPr="00123598">
        <w:rPr>
          <w:rFonts w:ascii="Times New Roman" w:hAnsi="Times New Roman" w:cs="Times New Roman"/>
          <w:sz w:val="24"/>
        </w:rPr>
        <w:t>аблон</w:t>
      </w:r>
      <w:r w:rsidR="00123598">
        <w:rPr>
          <w:rFonts w:ascii="Times New Roman" w:hAnsi="Times New Roman" w:cs="Times New Roman"/>
          <w:i/>
          <w:sz w:val="24"/>
        </w:rPr>
        <w:t xml:space="preserve"> 1.1. «</w:t>
      </w:r>
      <w:r w:rsidR="00123598" w:rsidRPr="00123598">
        <w:rPr>
          <w:rFonts w:ascii="Times New Roman" w:hAnsi="Times New Roman" w:cs="Times New Roman"/>
          <w:i/>
          <w:sz w:val="24"/>
        </w:rPr>
        <w:t>Расчеты (обоснования) расходов на оплату труда</w:t>
      </w:r>
      <w:r w:rsidR="00123598">
        <w:rPr>
          <w:rFonts w:ascii="Times New Roman" w:hAnsi="Times New Roman" w:cs="Times New Roman"/>
          <w:i/>
          <w:sz w:val="24"/>
        </w:rPr>
        <w:t xml:space="preserve">» </w:t>
      </w:r>
      <w:r w:rsidR="00123598" w:rsidRPr="00123598">
        <w:rPr>
          <w:rFonts w:ascii="Times New Roman" w:hAnsi="Times New Roman" w:cs="Times New Roman"/>
          <w:sz w:val="24"/>
        </w:rPr>
        <w:t>формируется автоматически на основании шаблонов дочерних строк. В данном кейсе будет показано заполнение дочернего шаблона</w:t>
      </w:r>
      <w:r w:rsidR="00123598">
        <w:rPr>
          <w:rFonts w:ascii="Times New Roman" w:hAnsi="Times New Roman" w:cs="Times New Roman"/>
          <w:i/>
          <w:sz w:val="24"/>
        </w:rPr>
        <w:t xml:space="preserve"> 1.1.1. «</w:t>
      </w:r>
      <w:r w:rsidR="00123598" w:rsidRPr="00123598">
        <w:rPr>
          <w:rFonts w:ascii="Times New Roman" w:hAnsi="Times New Roman" w:cs="Times New Roman"/>
          <w:i/>
          <w:sz w:val="24"/>
        </w:rPr>
        <w:t>Расчеты (обоснования) расходов на оплату труда</w:t>
      </w:r>
      <w:r w:rsidR="00123598">
        <w:rPr>
          <w:rFonts w:ascii="Times New Roman" w:hAnsi="Times New Roman" w:cs="Times New Roman"/>
          <w:i/>
          <w:sz w:val="24"/>
        </w:rPr>
        <w:t xml:space="preserve"> педагогических работников».</w:t>
      </w:r>
    </w:p>
    <w:p w:rsidR="008772DC" w:rsidRDefault="008772DC" w:rsidP="008772DC">
      <w:pPr>
        <w:spacing w:after="0" w:line="360" w:lineRule="auto"/>
        <w:jc w:val="both"/>
        <w:rPr>
          <w:rFonts w:ascii="Times New Roman" w:hAnsi="Times New Roman" w:cs="Times New Roman"/>
          <w:i/>
          <w:sz w:val="24"/>
        </w:rPr>
      </w:pPr>
    </w:p>
    <w:p w:rsidR="008772DC" w:rsidRDefault="008772DC" w:rsidP="008772DC">
      <w:pPr>
        <w:spacing w:after="0" w:line="360" w:lineRule="auto"/>
        <w:jc w:val="both"/>
        <w:rPr>
          <w:rFonts w:ascii="Times New Roman" w:hAnsi="Times New Roman" w:cs="Times New Roman"/>
          <w:b/>
          <w:i/>
          <w:sz w:val="24"/>
        </w:rPr>
      </w:pPr>
      <w:r>
        <w:rPr>
          <w:rFonts w:ascii="Times New Roman" w:hAnsi="Times New Roman" w:cs="Times New Roman"/>
          <w:b/>
          <w:i/>
          <w:sz w:val="24"/>
        </w:rPr>
        <w:lastRenderedPageBreak/>
        <w:t>Примечание</w:t>
      </w:r>
    </w:p>
    <w:p w:rsidR="008772DC" w:rsidRDefault="008772DC" w:rsidP="008772DC">
      <w:pPr>
        <w:pStyle w:val="a3"/>
        <w:spacing w:after="0" w:line="360" w:lineRule="auto"/>
        <w:ind w:left="0"/>
        <w:jc w:val="both"/>
        <w:rPr>
          <w:rFonts w:ascii="Times New Roman" w:hAnsi="Times New Roman" w:cs="Times New Roman"/>
          <w:i/>
          <w:sz w:val="24"/>
          <w:szCs w:val="24"/>
        </w:rPr>
      </w:pPr>
      <w:r>
        <w:rPr>
          <w:rFonts w:ascii="Times New Roman" w:hAnsi="Times New Roman" w:cs="Times New Roman"/>
          <w:i/>
          <w:sz w:val="24"/>
          <w:szCs w:val="24"/>
        </w:rPr>
        <w:t xml:space="preserve">При заполнении показателей по поступлениям, выплатам и источникам дефицита средств учреждения (подразделения) ввод данных должен осуществляться только в дочерние строки, родительские же строки (отмечены серым) (рисунок </w:t>
      </w:r>
      <w:r w:rsidR="0006767B">
        <w:rPr>
          <w:rFonts w:ascii="Times New Roman" w:hAnsi="Times New Roman" w:cs="Times New Roman"/>
          <w:i/>
          <w:sz w:val="24"/>
          <w:szCs w:val="24"/>
        </w:rPr>
        <w:t>20</w:t>
      </w:r>
      <w:r>
        <w:rPr>
          <w:rFonts w:ascii="Times New Roman" w:hAnsi="Times New Roman" w:cs="Times New Roman"/>
          <w:i/>
          <w:sz w:val="24"/>
          <w:szCs w:val="24"/>
        </w:rPr>
        <w:t>) рассчитываются автоматически на основании суммирования дочерних строк и являются недоступными для заполнения.</w:t>
      </w:r>
    </w:p>
    <w:p w:rsidR="008772DC" w:rsidRDefault="008772DC" w:rsidP="008772DC">
      <w:pPr>
        <w:pStyle w:val="a3"/>
        <w:spacing w:after="0" w:line="360" w:lineRule="auto"/>
        <w:ind w:left="0"/>
        <w:jc w:val="both"/>
        <w:rPr>
          <w:rFonts w:ascii="Times New Roman" w:hAnsi="Times New Roman" w:cs="Times New Roman"/>
          <w:i/>
          <w:sz w:val="24"/>
          <w:szCs w:val="24"/>
        </w:rPr>
      </w:pPr>
    </w:p>
    <w:p w:rsidR="008772DC" w:rsidRDefault="008772DC" w:rsidP="008772DC">
      <w:pPr>
        <w:spacing w:after="0" w:line="360" w:lineRule="auto"/>
        <w:jc w:val="both"/>
        <w:rPr>
          <w:rFonts w:ascii="Times New Roman" w:hAnsi="Times New Roman" w:cs="Times New Roman"/>
          <w:b/>
          <w:i/>
          <w:sz w:val="24"/>
        </w:rPr>
      </w:pPr>
      <w:r>
        <w:rPr>
          <w:i/>
          <w:noProof/>
          <w:lang w:eastAsia="ru-RU"/>
        </w:rPr>
        <w:drawing>
          <wp:inline distT="0" distB="0" distL="0" distR="0">
            <wp:extent cx="9197340" cy="9779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97340" cy="977900"/>
                    </a:xfrm>
                    <a:prstGeom prst="rect">
                      <a:avLst/>
                    </a:prstGeom>
                    <a:noFill/>
                    <a:ln>
                      <a:noFill/>
                    </a:ln>
                  </pic:spPr>
                </pic:pic>
              </a:graphicData>
            </a:graphic>
          </wp:inline>
        </w:drawing>
      </w:r>
    </w:p>
    <w:p w:rsidR="008772DC" w:rsidRDefault="0006767B" w:rsidP="008772DC">
      <w:pPr>
        <w:spacing w:after="0" w:line="360" w:lineRule="auto"/>
        <w:jc w:val="center"/>
        <w:rPr>
          <w:rFonts w:ascii="Times New Roman" w:hAnsi="Times New Roman" w:cs="Times New Roman"/>
          <w:sz w:val="24"/>
        </w:rPr>
      </w:pPr>
      <w:r>
        <w:rPr>
          <w:rFonts w:ascii="Times New Roman" w:hAnsi="Times New Roman" w:cs="Times New Roman"/>
          <w:sz w:val="24"/>
        </w:rPr>
        <w:t>Рисунок 20</w:t>
      </w:r>
      <w:r w:rsidR="008772DC">
        <w:rPr>
          <w:rFonts w:ascii="Times New Roman" w:hAnsi="Times New Roman" w:cs="Times New Roman"/>
          <w:sz w:val="24"/>
        </w:rPr>
        <w:t>. Суммирующая (родительская) строка показателя ПФХД</w:t>
      </w:r>
    </w:p>
    <w:p w:rsidR="00D801AE" w:rsidRDefault="00D801AE" w:rsidP="008772DC">
      <w:pPr>
        <w:spacing w:after="0" w:line="360" w:lineRule="auto"/>
        <w:jc w:val="center"/>
        <w:rPr>
          <w:rFonts w:ascii="Times New Roman" w:hAnsi="Times New Roman" w:cs="Times New Roman"/>
          <w:sz w:val="24"/>
        </w:rPr>
      </w:pPr>
    </w:p>
    <w:p w:rsidR="008772DC" w:rsidRDefault="0006767B" w:rsidP="008772DC">
      <w:pPr>
        <w:spacing w:after="0" w:line="360" w:lineRule="auto"/>
        <w:jc w:val="both"/>
        <w:rPr>
          <w:rFonts w:ascii="Times New Roman" w:hAnsi="Times New Roman" w:cs="Times New Roman"/>
          <w:sz w:val="24"/>
        </w:rPr>
      </w:pPr>
      <w:r>
        <w:rPr>
          <w:rFonts w:ascii="Times New Roman" w:hAnsi="Times New Roman" w:cs="Times New Roman"/>
          <w:b/>
          <w:sz w:val="24"/>
        </w:rPr>
        <w:t>Шаг 6</w:t>
      </w:r>
      <w:r w:rsidR="008772DC">
        <w:rPr>
          <w:rFonts w:ascii="Times New Roman" w:hAnsi="Times New Roman" w:cs="Times New Roman"/>
          <w:b/>
          <w:sz w:val="24"/>
        </w:rPr>
        <w:t xml:space="preserve">. </w:t>
      </w:r>
      <w:r w:rsidR="008772DC">
        <w:rPr>
          <w:rFonts w:ascii="Times New Roman" w:hAnsi="Times New Roman" w:cs="Times New Roman"/>
          <w:sz w:val="24"/>
        </w:rPr>
        <w:t>В ПФХД на вкладке «План движения денежных средств» нажать на строку ПФХД, к ко</w:t>
      </w:r>
      <w:r>
        <w:rPr>
          <w:rFonts w:ascii="Times New Roman" w:hAnsi="Times New Roman" w:cs="Times New Roman"/>
          <w:sz w:val="24"/>
        </w:rPr>
        <w:t>торой необходимо создать расчет (рисунок 21</w:t>
      </w:r>
      <w:r w:rsidR="008772DC">
        <w:rPr>
          <w:rFonts w:ascii="Times New Roman" w:hAnsi="Times New Roman" w:cs="Times New Roman"/>
          <w:sz w:val="24"/>
        </w:rPr>
        <w:t>).</w:t>
      </w:r>
    </w:p>
    <w:p w:rsidR="008772DC" w:rsidRDefault="008772DC" w:rsidP="008772DC">
      <w:pPr>
        <w:spacing w:after="0" w:line="360" w:lineRule="auto"/>
        <w:jc w:val="both"/>
        <w:rPr>
          <w:rFonts w:ascii="Times New Roman" w:hAnsi="Times New Roman" w:cs="Times New Roman"/>
          <w:sz w:val="24"/>
        </w:rPr>
      </w:pPr>
    </w:p>
    <w:p w:rsidR="00D801AE" w:rsidRDefault="00D801AE" w:rsidP="008772DC">
      <w:pPr>
        <w:spacing w:after="0" w:line="360" w:lineRule="auto"/>
        <w:jc w:val="both"/>
        <w:rPr>
          <w:rFonts w:ascii="Times New Roman" w:hAnsi="Times New Roman" w:cs="Times New Roman"/>
          <w:sz w:val="24"/>
        </w:rPr>
      </w:pPr>
    </w:p>
    <w:p w:rsidR="008772DC" w:rsidRDefault="00A72955" w:rsidP="008772DC">
      <w:pPr>
        <w:spacing w:after="0" w:line="360" w:lineRule="auto"/>
        <w:jc w:val="both"/>
        <w:rPr>
          <w:rFonts w:ascii="Times New Roman" w:hAnsi="Times New Roman" w:cs="Times New Roman"/>
          <w:sz w:val="24"/>
        </w:rPr>
      </w:pPr>
      <w:r>
        <w:rPr>
          <w:noProof/>
          <w:lang w:eastAsia="ru-RU"/>
        </w:rPr>
        <w:lastRenderedPageBreak/>
        <w:drawing>
          <wp:inline distT="0" distB="0" distL="0" distR="0">
            <wp:extent cx="9180000" cy="2200964"/>
            <wp:effectExtent l="0" t="0" r="254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9180000" cy="2200964"/>
                    </a:xfrm>
                    <a:prstGeom prst="rect">
                      <a:avLst/>
                    </a:prstGeom>
                  </pic:spPr>
                </pic:pic>
              </a:graphicData>
            </a:graphic>
          </wp:inline>
        </w:drawing>
      </w:r>
    </w:p>
    <w:p w:rsidR="008772DC" w:rsidRDefault="0006767B" w:rsidP="008772DC">
      <w:pPr>
        <w:spacing w:after="0" w:line="360" w:lineRule="auto"/>
        <w:jc w:val="center"/>
        <w:rPr>
          <w:rFonts w:ascii="Times New Roman" w:hAnsi="Times New Roman" w:cs="Times New Roman"/>
          <w:sz w:val="24"/>
        </w:rPr>
      </w:pPr>
      <w:r>
        <w:rPr>
          <w:rFonts w:ascii="Times New Roman" w:hAnsi="Times New Roman" w:cs="Times New Roman"/>
          <w:sz w:val="24"/>
        </w:rPr>
        <w:t>Рисунок 21</w:t>
      </w:r>
      <w:r w:rsidR="008772DC">
        <w:rPr>
          <w:rFonts w:ascii="Times New Roman" w:hAnsi="Times New Roman" w:cs="Times New Roman"/>
          <w:sz w:val="24"/>
        </w:rPr>
        <w:t xml:space="preserve">. Строка показателя ПФХД, к </w:t>
      </w:r>
      <w:r>
        <w:rPr>
          <w:rFonts w:ascii="Times New Roman" w:hAnsi="Times New Roman" w:cs="Times New Roman"/>
          <w:sz w:val="24"/>
        </w:rPr>
        <w:t xml:space="preserve">которой необходимо создать расчет </w:t>
      </w:r>
      <w:r w:rsidR="008772DC">
        <w:rPr>
          <w:rFonts w:ascii="Times New Roman" w:hAnsi="Times New Roman" w:cs="Times New Roman"/>
          <w:sz w:val="24"/>
        </w:rPr>
        <w:t>(обоснования)</w:t>
      </w:r>
    </w:p>
    <w:p w:rsidR="008772DC" w:rsidRDefault="008772DC" w:rsidP="008772DC">
      <w:pPr>
        <w:spacing w:after="0" w:line="360" w:lineRule="auto"/>
        <w:jc w:val="center"/>
        <w:rPr>
          <w:rFonts w:ascii="Times New Roman" w:hAnsi="Times New Roman" w:cs="Times New Roman"/>
          <w:sz w:val="24"/>
        </w:rPr>
      </w:pPr>
    </w:p>
    <w:p w:rsidR="00915A43" w:rsidRDefault="00915A43" w:rsidP="00915A43">
      <w:pPr>
        <w:spacing w:after="0" w:line="360" w:lineRule="auto"/>
        <w:jc w:val="both"/>
        <w:rPr>
          <w:rFonts w:ascii="Times New Roman" w:hAnsi="Times New Roman" w:cs="Times New Roman"/>
          <w:b/>
          <w:i/>
          <w:sz w:val="24"/>
        </w:rPr>
      </w:pPr>
      <w:r>
        <w:rPr>
          <w:rFonts w:ascii="Times New Roman" w:hAnsi="Times New Roman" w:cs="Times New Roman"/>
          <w:b/>
          <w:i/>
          <w:sz w:val="24"/>
        </w:rPr>
        <w:t>Примечание</w:t>
      </w:r>
    </w:p>
    <w:p w:rsidR="00915A43" w:rsidRDefault="00915A43" w:rsidP="00915A43">
      <w:pPr>
        <w:spacing w:after="0" w:line="360" w:lineRule="auto"/>
        <w:jc w:val="both"/>
        <w:rPr>
          <w:rFonts w:ascii="Times New Roman" w:hAnsi="Times New Roman" w:cs="Times New Roman"/>
          <w:sz w:val="24"/>
        </w:rPr>
      </w:pPr>
      <w:r>
        <w:rPr>
          <w:rFonts w:ascii="Times New Roman" w:hAnsi="Times New Roman" w:cs="Times New Roman"/>
          <w:i/>
          <w:sz w:val="24"/>
          <w:szCs w:val="24"/>
        </w:rPr>
        <w:t xml:space="preserve">Строки ПФХД, по которым существует возможность заполнения расчета (обоснования), отмечены знаком « </w:t>
      </w:r>
      <w:r>
        <w:rPr>
          <w:noProof/>
          <w:lang w:eastAsia="ru-RU"/>
        </w:rPr>
        <w:drawing>
          <wp:inline distT="0" distB="0" distL="0" distR="0">
            <wp:extent cx="372139" cy="303437"/>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75933" cy="306531"/>
                    </a:xfrm>
                    <a:prstGeom prst="rect">
                      <a:avLst/>
                    </a:prstGeom>
                  </pic:spPr>
                </pic:pic>
              </a:graphicData>
            </a:graphic>
          </wp:inline>
        </w:drawing>
      </w:r>
      <w:r>
        <w:rPr>
          <w:rFonts w:ascii="Times New Roman" w:hAnsi="Times New Roman" w:cs="Times New Roman"/>
          <w:i/>
          <w:sz w:val="24"/>
          <w:szCs w:val="24"/>
        </w:rPr>
        <w:t>» (рисунок 22).</w:t>
      </w:r>
    </w:p>
    <w:p w:rsidR="00915A43" w:rsidRDefault="00915A43" w:rsidP="00915A43">
      <w:pPr>
        <w:spacing w:after="0" w:line="360" w:lineRule="auto"/>
        <w:jc w:val="both"/>
        <w:rPr>
          <w:rFonts w:ascii="Times New Roman" w:hAnsi="Times New Roman" w:cs="Times New Roman"/>
          <w:sz w:val="24"/>
        </w:rPr>
      </w:pPr>
    </w:p>
    <w:p w:rsidR="00915A43" w:rsidRDefault="00915A43" w:rsidP="00915A43">
      <w:pPr>
        <w:spacing w:after="0" w:line="360" w:lineRule="auto"/>
        <w:jc w:val="both"/>
        <w:rPr>
          <w:rFonts w:ascii="Times New Roman" w:hAnsi="Times New Roman" w:cs="Times New Roman"/>
          <w:sz w:val="24"/>
        </w:rPr>
      </w:pPr>
      <w:r>
        <w:rPr>
          <w:noProof/>
          <w:lang w:eastAsia="ru-RU"/>
        </w:rPr>
        <w:lastRenderedPageBreak/>
        <w:drawing>
          <wp:inline distT="0" distB="0" distL="0" distR="0">
            <wp:extent cx="9086920" cy="38170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9089516" cy="3818178"/>
                    </a:xfrm>
                    <a:prstGeom prst="rect">
                      <a:avLst/>
                    </a:prstGeom>
                  </pic:spPr>
                </pic:pic>
              </a:graphicData>
            </a:graphic>
          </wp:inline>
        </w:drawing>
      </w:r>
    </w:p>
    <w:p w:rsidR="00915A43" w:rsidRDefault="00915A43" w:rsidP="00915A43">
      <w:pPr>
        <w:spacing w:after="0" w:line="360" w:lineRule="auto"/>
        <w:jc w:val="center"/>
        <w:rPr>
          <w:rFonts w:ascii="Times New Roman" w:hAnsi="Times New Roman" w:cs="Times New Roman"/>
          <w:sz w:val="24"/>
        </w:rPr>
      </w:pPr>
      <w:r>
        <w:rPr>
          <w:rFonts w:ascii="Times New Roman" w:hAnsi="Times New Roman" w:cs="Times New Roman"/>
          <w:sz w:val="24"/>
        </w:rPr>
        <w:t>Рисунок 22. Обозначение строк ПФХД, по которым можно заполнить расчет (обоснование)</w:t>
      </w:r>
    </w:p>
    <w:p w:rsidR="00915A43" w:rsidRDefault="00915A43" w:rsidP="00915A43">
      <w:pPr>
        <w:spacing w:after="0" w:line="360" w:lineRule="auto"/>
        <w:jc w:val="both"/>
        <w:rPr>
          <w:rFonts w:ascii="Times New Roman" w:hAnsi="Times New Roman" w:cs="Times New Roman"/>
          <w:sz w:val="24"/>
        </w:rPr>
      </w:pPr>
    </w:p>
    <w:p w:rsidR="008772DC" w:rsidRDefault="0006767B" w:rsidP="008772DC">
      <w:pPr>
        <w:spacing w:after="0" w:line="360" w:lineRule="auto"/>
        <w:jc w:val="both"/>
        <w:rPr>
          <w:rFonts w:ascii="Times New Roman" w:hAnsi="Times New Roman" w:cs="Times New Roman"/>
          <w:sz w:val="24"/>
        </w:rPr>
      </w:pPr>
      <w:r>
        <w:rPr>
          <w:rFonts w:ascii="Times New Roman" w:hAnsi="Times New Roman" w:cs="Times New Roman"/>
          <w:b/>
          <w:sz w:val="24"/>
        </w:rPr>
        <w:t>Шаг 7</w:t>
      </w:r>
      <w:r w:rsidR="008772DC">
        <w:rPr>
          <w:rFonts w:ascii="Times New Roman" w:hAnsi="Times New Roman" w:cs="Times New Roman"/>
          <w:b/>
          <w:sz w:val="24"/>
        </w:rPr>
        <w:t>.</w:t>
      </w:r>
      <w:r w:rsidR="008772DC">
        <w:rPr>
          <w:rFonts w:ascii="Times New Roman" w:hAnsi="Times New Roman" w:cs="Times New Roman"/>
          <w:sz w:val="24"/>
        </w:rPr>
        <w:t xml:space="preserve"> В открывшемся</w:t>
      </w:r>
      <w:r w:rsidR="008772DC">
        <w:t xml:space="preserve"> </w:t>
      </w:r>
      <w:r w:rsidR="008772DC">
        <w:rPr>
          <w:rFonts w:ascii="Times New Roman" w:hAnsi="Times New Roman" w:cs="Times New Roman"/>
          <w:sz w:val="24"/>
        </w:rPr>
        <w:t>боковом меню «Редактирование записи» нажать на кно</w:t>
      </w:r>
      <w:r>
        <w:rPr>
          <w:rFonts w:ascii="Times New Roman" w:hAnsi="Times New Roman" w:cs="Times New Roman"/>
          <w:sz w:val="24"/>
        </w:rPr>
        <w:t>пку «Добавить расчет» (рисунок 2</w:t>
      </w:r>
      <w:r w:rsidR="00915A43">
        <w:rPr>
          <w:rFonts w:ascii="Times New Roman" w:hAnsi="Times New Roman" w:cs="Times New Roman"/>
          <w:sz w:val="24"/>
        </w:rPr>
        <w:t>3</w:t>
      </w:r>
      <w:r w:rsidR="008772DC">
        <w:rPr>
          <w:rFonts w:ascii="Times New Roman" w:hAnsi="Times New Roman" w:cs="Times New Roman"/>
          <w:sz w:val="24"/>
        </w:rPr>
        <w:t>).</w:t>
      </w:r>
    </w:p>
    <w:p w:rsidR="008772DC" w:rsidRDefault="008772DC" w:rsidP="008772DC">
      <w:pPr>
        <w:spacing w:after="0" w:line="360" w:lineRule="auto"/>
        <w:jc w:val="both"/>
        <w:rPr>
          <w:rFonts w:ascii="Times New Roman" w:hAnsi="Times New Roman" w:cs="Times New Roman"/>
          <w:sz w:val="24"/>
        </w:rPr>
      </w:pPr>
    </w:p>
    <w:p w:rsidR="008772DC" w:rsidRDefault="00A72955" w:rsidP="008772DC">
      <w:pPr>
        <w:spacing w:after="0" w:line="360" w:lineRule="auto"/>
        <w:rPr>
          <w:rFonts w:ascii="Times New Roman" w:hAnsi="Times New Roman" w:cs="Times New Roman"/>
          <w:sz w:val="24"/>
        </w:rPr>
      </w:pPr>
      <w:r>
        <w:rPr>
          <w:noProof/>
          <w:lang w:eastAsia="ru-RU"/>
        </w:rPr>
        <w:lastRenderedPageBreak/>
        <w:drawing>
          <wp:inline distT="0" distB="0" distL="0" distR="0">
            <wp:extent cx="9186530" cy="36967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9180955" cy="3694555"/>
                    </a:xfrm>
                    <a:prstGeom prst="rect">
                      <a:avLst/>
                    </a:prstGeom>
                  </pic:spPr>
                </pic:pic>
              </a:graphicData>
            </a:graphic>
          </wp:inline>
        </w:drawing>
      </w:r>
    </w:p>
    <w:p w:rsidR="008772DC" w:rsidRDefault="00915A43" w:rsidP="008772DC">
      <w:pPr>
        <w:pStyle w:val="a3"/>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23</w:t>
      </w:r>
      <w:r w:rsidR="008772DC">
        <w:rPr>
          <w:rFonts w:ascii="Times New Roman" w:hAnsi="Times New Roman" w:cs="Times New Roman"/>
          <w:sz w:val="24"/>
          <w:szCs w:val="24"/>
        </w:rPr>
        <w:t>. Кнопка «Добавить расчет»</w:t>
      </w:r>
    </w:p>
    <w:p w:rsidR="008772DC" w:rsidRDefault="008772DC" w:rsidP="008772DC">
      <w:pPr>
        <w:pStyle w:val="a3"/>
        <w:spacing w:after="0" w:line="360" w:lineRule="auto"/>
        <w:ind w:left="0"/>
        <w:jc w:val="center"/>
        <w:rPr>
          <w:rFonts w:ascii="Times New Roman" w:hAnsi="Times New Roman" w:cs="Times New Roman"/>
          <w:sz w:val="24"/>
          <w:szCs w:val="24"/>
        </w:rPr>
      </w:pPr>
    </w:p>
    <w:p w:rsidR="008772DC" w:rsidRDefault="0006767B" w:rsidP="008772DC">
      <w:pPr>
        <w:spacing w:after="0" w:line="360" w:lineRule="auto"/>
        <w:jc w:val="both"/>
        <w:rPr>
          <w:rFonts w:ascii="Times New Roman" w:hAnsi="Times New Roman" w:cs="Times New Roman"/>
          <w:sz w:val="24"/>
        </w:rPr>
      </w:pPr>
      <w:r>
        <w:rPr>
          <w:rFonts w:ascii="Times New Roman" w:hAnsi="Times New Roman" w:cs="Times New Roman"/>
          <w:b/>
          <w:sz w:val="24"/>
        </w:rPr>
        <w:t>Шаг 8</w:t>
      </w:r>
      <w:r w:rsidR="008772DC">
        <w:rPr>
          <w:rFonts w:ascii="Times New Roman" w:hAnsi="Times New Roman" w:cs="Times New Roman"/>
          <w:b/>
          <w:sz w:val="24"/>
        </w:rPr>
        <w:t xml:space="preserve">. </w:t>
      </w:r>
      <w:r w:rsidR="008772DC">
        <w:rPr>
          <w:rFonts w:ascii="Times New Roman" w:hAnsi="Times New Roman" w:cs="Times New Roman"/>
          <w:sz w:val="24"/>
        </w:rPr>
        <w:t>В открывшемся окне «Шаблоны расче</w:t>
      </w:r>
      <w:r w:rsidR="00541F26">
        <w:rPr>
          <w:rFonts w:ascii="Times New Roman" w:hAnsi="Times New Roman" w:cs="Times New Roman"/>
          <w:sz w:val="24"/>
        </w:rPr>
        <w:t>тов» выбрать шаблон расчета «1.1</w:t>
      </w:r>
      <w:r w:rsidR="008772DC">
        <w:rPr>
          <w:rFonts w:ascii="Times New Roman" w:hAnsi="Times New Roman" w:cs="Times New Roman"/>
          <w:sz w:val="24"/>
        </w:rPr>
        <w:t>.</w:t>
      </w:r>
      <w:r w:rsidR="00541F26">
        <w:rPr>
          <w:rFonts w:ascii="Times New Roman" w:hAnsi="Times New Roman" w:cs="Times New Roman"/>
          <w:sz w:val="24"/>
        </w:rPr>
        <w:t>1.</w:t>
      </w:r>
      <w:r w:rsidR="008772DC">
        <w:rPr>
          <w:rFonts w:ascii="Times New Roman" w:hAnsi="Times New Roman" w:cs="Times New Roman"/>
          <w:sz w:val="24"/>
        </w:rPr>
        <w:t xml:space="preserve"> Расчет (обоснование) </w:t>
      </w:r>
      <w:r w:rsidR="00541F26">
        <w:rPr>
          <w:rFonts w:ascii="Times New Roman" w:hAnsi="Times New Roman" w:cs="Times New Roman"/>
          <w:sz w:val="24"/>
        </w:rPr>
        <w:t>расходов на оплату труда педагогических работников» (рисунок 2</w:t>
      </w:r>
      <w:r w:rsidR="00E41855">
        <w:rPr>
          <w:rFonts w:ascii="Times New Roman" w:hAnsi="Times New Roman" w:cs="Times New Roman"/>
          <w:sz w:val="24"/>
        </w:rPr>
        <w:t>4</w:t>
      </w:r>
      <w:r w:rsidR="008772DC">
        <w:rPr>
          <w:rFonts w:ascii="Times New Roman" w:hAnsi="Times New Roman" w:cs="Times New Roman"/>
          <w:sz w:val="24"/>
        </w:rPr>
        <w:t>).</w:t>
      </w:r>
    </w:p>
    <w:p w:rsidR="008772DC" w:rsidRDefault="008772DC" w:rsidP="008772DC">
      <w:pPr>
        <w:spacing w:after="0" w:line="360" w:lineRule="auto"/>
        <w:jc w:val="both"/>
        <w:rPr>
          <w:rFonts w:ascii="Times New Roman" w:hAnsi="Times New Roman" w:cs="Times New Roman"/>
          <w:sz w:val="24"/>
        </w:rPr>
      </w:pPr>
    </w:p>
    <w:p w:rsidR="008772DC" w:rsidRDefault="00541F26" w:rsidP="008772DC">
      <w:pPr>
        <w:spacing w:after="0" w:line="360" w:lineRule="auto"/>
        <w:rPr>
          <w:rFonts w:ascii="Times New Roman" w:hAnsi="Times New Roman" w:cs="Times New Roman"/>
          <w:sz w:val="24"/>
        </w:rPr>
      </w:pPr>
      <w:r>
        <w:rPr>
          <w:noProof/>
          <w:lang w:eastAsia="ru-RU"/>
        </w:rPr>
        <w:lastRenderedPageBreak/>
        <w:drawing>
          <wp:inline distT="0" distB="0" distL="0" distR="0">
            <wp:extent cx="9238862" cy="1765005"/>
            <wp:effectExtent l="0" t="0" r="63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9284709" cy="1773764"/>
                    </a:xfrm>
                    <a:prstGeom prst="rect">
                      <a:avLst/>
                    </a:prstGeom>
                  </pic:spPr>
                </pic:pic>
              </a:graphicData>
            </a:graphic>
          </wp:inline>
        </w:drawing>
      </w:r>
    </w:p>
    <w:p w:rsidR="008772DC" w:rsidRDefault="008772DC" w:rsidP="008772DC">
      <w:pPr>
        <w:spacing w:after="0" w:line="360" w:lineRule="auto"/>
        <w:jc w:val="center"/>
        <w:rPr>
          <w:rFonts w:ascii="Times New Roman" w:hAnsi="Times New Roman" w:cs="Times New Roman"/>
          <w:sz w:val="24"/>
        </w:rPr>
      </w:pPr>
      <w:r>
        <w:rPr>
          <w:rFonts w:ascii="Times New Roman" w:hAnsi="Times New Roman" w:cs="Times New Roman"/>
          <w:sz w:val="24"/>
        </w:rPr>
        <w:t xml:space="preserve">Рисунок </w:t>
      </w:r>
      <w:r w:rsidR="00541F26">
        <w:rPr>
          <w:rFonts w:ascii="Times New Roman" w:hAnsi="Times New Roman" w:cs="Times New Roman"/>
          <w:sz w:val="24"/>
        </w:rPr>
        <w:t>2</w:t>
      </w:r>
      <w:r w:rsidR="00E41855">
        <w:rPr>
          <w:rFonts w:ascii="Times New Roman" w:hAnsi="Times New Roman" w:cs="Times New Roman"/>
          <w:sz w:val="24"/>
        </w:rPr>
        <w:t>4</w:t>
      </w:r>
      <w:r>
        <w:rPr>
          <w:rFonts w:ascii="Times New Roman" w:hAnsi="Times New Roman" w:cs="Times New Roman"/>
          <w:sz w:val="24"/>
        </w:rPr>
        <w:t>. Выбор шаблона расчетов (обоснований)</w:t>
      </w:r>
    </w:p>
    <w:p w:rsidR="008772DC" w:rsidRDefault="008772DC" w:rsidP="008772DC">
      <w:pPr>
        <w:spacing w:after="0" w:line="360" w:lineRule="auto"/>
        <w:jc w:val="center"/>
        <w:rPr>
          <w:rFonts w:ascii="Times New Roman" w:hAnsi="Times New Roman" w:cs="Times New Roman"/>
          <w:sz w:val="24"/>
        </w:rPr>
      </w:pPr>
    </w:p>
    <w:p w:rsidR="008772DC" w:rsidRDefault="00541F26" w:rsidP="008772DC">
      <w:pPr>
        <w:spacing w:after="0" w:line="360" w:lineRule="auto"/>
        <w:jc w:val="both"/>
        <w:rPr>
          <w:rFonts w:ascii="Times New Roman" w:hAnsi="Times New Roman" w:cs="Times New Roman"/>
          <w:sz w:val="24"/>
        </w:rPr>
      </w:pPr>
      <w:r>
        <w:rPr>
          <w:rFonts w:ascii="Times New Roman" w:hAnsi="Times New Roman" w:cs="Times New Roman"/>
          <w:b/>
          <w:sz w:val="24"/>
        </w:rPr>
        <w:t>Шаг 9</w:t>
      </w:r>
      <w:r w:rsidR="008772DC">
        <w:rPr>
          <w:rFonts w:ascii="Times New Roman" w:hAnsi="Times New Roman" w:cs="Times New Roman"/>
          <w:b/>
          <w:sz w:val="24"/>
        </w:rPr>
        <w:t xml:space="preserve">. </w:t>
      </w:r>
      <w:r w:rsidR="008772DC">
        <w:rPr>
          <w:rFonts w:ascii="Times New Roman" w:hAnsi="Times New Roman" w:cs="Times New Roman"/>
          <w:sz w:val="24"/>
        </w:rPr>
        <w:t>В шаблоне расчета заполнить необходимые ячейки в соответствии с одним из вариантов: с ис</w:t>
      </w:r>
      <w:r>
        <w:rPr>
          <w:rFonts w:ascii="Times New Roman" w:hAnsi="Times New Roman" w:cs="Times New Roman"/>
          <w:sz w:val="24"/>
        </w:rPr>
        <w:t>пользованием детализации (шаг 9</w:t>
      </w:r>
      <w:r w:rsidR="008772DC">
        <w:rPr>
          <w:rFonts w:ascii="Times New Roman" w:hAnsi="Times New Roman" w:cs="Times New Roman"/>
          <w:sz w:val="24"/>
        </w:rPr>
        <w:t>.2) или без использован</w:t>
      </w:r>
      <w:r>
        <w:rPr>
          <w:rFonts w:ascii="Times New Roman" w:hAnsi="Times New Roman" w:cs="Times New Roman"/>
          <w:sz w:val="24"/>
        </w:rPr>
        <w:t>ия детализации расхода (шаг 9</w:t>
      </w:r>
      <w:r w:rsidR="008772DC">
        <w:rPr>
          <w:rFonts w:ascii="Times New Roman" w:hAnsi="Times New Roman" w:cs="Times New Roman"/>
          <w:sz w:val="24"/>
        </w:rPr>
        <w:t>.1).</w:t>
      </w:r>
    </w:p>
    <w:p w:rsidR="008772DC" w:rsidRDefault="008772DC" w:rsidP="008772DC">
      <w:pPr>
        <w:jc w:val="both"/>
        <w:rPr>
          <w:rFonts w:ascii="Times New Roman" w:hAnsi="Times New Roman" w:cs="Times New Roman"/>
          <w:b/>
          <w:color w:val="FF0000"/>
          <w:sz w:val="24"/>
        </w:rPr>
      </w:pPr>
    </w:p>
    <w:p w:rsidR="008772DC" w:rsidRDefault="008772DC" w:rsidP="008772DC">
      <w:pPr>
        <w:spacing w:after="0" w:line="360" w:lineRule="auto"/>
        <w:jc w:val="both"/>
        <w:rPr>
          <w:rFonts w:ascii="Times New Roman" w:hAnsi="Times New Roman" w:cs="Times New Roman"/>
          <w:sz w:val="24"/>
        </w:rPr>
      </w:pPr>
      <w:r>
        <w:rPr>
          <w:rFonts w:ascii="Times New Roman" w:hAnsi="Times New Roman" w:cs="Times New Roman"/>
          <w:sz w:val="24"/>
          <w:szCs w:val="24"/>
        </w:rPr>
        <w:t>Полученную в расчете итоговую сумму расхода, как и при обычном заполнении строк ПФХД, необходимо распределить по источникам финансового обеспечения. Это можно сделать как непосредственно при заполнении шаблона расчета (ш</w:t>
      </w:r>
      <w:r w:rsidR="00541F26">
        <w:rPr>
          <w:rFonts w:ascii="Times New Roman" w:hAnsi="Times New Roman" w:cs="Times New Roman"/>
          <w:sz w:val="24"/>
          <w:szCs w:val="24"/>
        </w:rPr>
        <w:t>аг 9</w:t>
      </w:r>
      <w:r>
        <w:rPr>
          <w:rFonts w:ascii="Times New Roman" w:hAnsi="Times New Roman" w:cs="Times New Roman"/>
          <w:sz w:val="24"/>
          <w:szCs w:val="24"/>
        </w:rPr>
        <w:t xml:space="preserve">.1), так и после его сохранения при редактировании  строки ПФХД во вкладке </w:t>
      </w:r>
      <w:r>
        <w:rPr>
          <w:rFonts w:ascii="Times New Roman" w:hAnsi="Times New Roman" w:cs="Times New Roman"/>
          <w:sz w:val="24"/>
        </w:rPr>
        <w:t>«План дв</w:t>
      </w:r>
      <w:r w:rsidR="00541F26">
        <w:rPr>
          <w:rFonts w:ascii="Times New Roman" w:hAnsi="Times New Roman" w:cs="Times New Roman"/>
          <w:sz w:val="24"/>
        </w:rPr>
        <w:t>ижения денежных средств» (шаг 9.2). При этом шаги 9.1 и 9</w:t>
      </w:r>
      <w:r>
        <w:rPr>
          <w:rFonts w:ascii="Times New Roman" w:hAnsi="Times New Roman" w:cs="Times New Roman"/>
          <w:sz w:val="24"/>
        </w:rPr>
        <w:t xml:space="preserve">.2 можно выполнять как по отдельности, </w:t>
      </w:r>
      <w:r w:rsidR="00541F26">
        <w:rPr>
          <w:rFonts w:ascii="Times New Roman" w:hAnsi="Times New Roman" w:cs="Times New Roman"/>
          <w:sz w:val="24"/>
        </w:rPr>
        <w:t>так и последовательно (сначала 9.1, потом 9</w:t>
      </w:r>
      <w:r>
        <w:rPr>
          <w:rFonts w:ascii="Times New Roman" w:hAnsi="Times New Roman" w:cs="Times New Roman"/>
          <w:sz w:val="24"/>
        </w:rPr>
        <w:t>.2), так как в шаблоне расчета (обоснования) есть возможность распределить сумму расхода по источникам финансового обеспечения частично или не распределять ее совсем.</w:t>
      </w:r>
    </w:p>
    <w:p w:rsidR="008772DC" w:rsidRDefault="008772DC" w:rsidP="008772DC">
      <w:pPr>
        <w:spacing w:after="0" w:line="360" w:lineRule="auto"/>
        <w:jc w:val="both"/>
        <w:rPr>
          <w:rFonts w:ascii="Times New Roman" w:hAnsi="Times New Roman" w:cs="Times New Roman"/>
          <w:sz w:val="24"/>
        </w:rPr>
      </w:pPr>
    </w:p>
    <w:p w:rsidR="008772DC" w:rsidRDefault="008772DC" w:rsidP="008772DC">
      <w:pPr>
        <w:spacing w:after="0" w:line="360" w:lineRule="auto"/>
        <w:jc w:val="both"/>
        <w:rPr>
          <w:rFonts w:ascii="Times New Roman" w:hAnsi="Times New Roman" w:cs="Times New Roman"/>
          <w:i/>
          <w:sz w:val="24"/>
        </w:rPr>
      </w:pPr>
      <w:r>
        <w:rPr>
          <w:rFonts w:ascii="Times New Roman" w:hAnsi="Times New Roman" w:cs="Times New Roman"/>
          <w:b/>
          <w:i/>
          <w:color w:val="FF0000"/>
          <w:sz w:val="24"/>
        </w:rPr>
        <w:t>Внимание!</w:t>
      </w:r>
      <w:r>
        <w:rPr>
          <w:rFonts w:ascii="Times New Roman" w:hAnsi="Times New Roman" w:cs="Times New Roman"/>
          <w:color w:val="FF0000"/>
          <w:sz w:val="24"/>
        </w:rPr>
        <w:t xml:space="preserve"> </w:t>
      </w:r>
      <w:r>
        <w:rPr>
          <w:rFonts w:ascii="Times New Roman" w:hAnsi="Times New Roman" w:cs="Times New Roman"/>
          <w:i/>
          <w:sz w:val="24"/>
        </w:rPr>
        <w:t>Для перевода ПФХД в статус «Представлен в МОН» суммы расходов должны быть распределены по источникам финансового обеспечения полностью любым из описанных способов.</w:t>
      </w:r>
      <w:r w:rsidR="00E41855">
        <w:rPr>
          <w:rFonts w:ascii="Times New Roman" w:hAnsi="Times New Roman" w:cs="Times New Roman"/>
          <w:i/>
          <w:sz w:val="24"/>
        </w:rPr>
        <w:t xml:space="preserve"> В случае</w:t>
      </w:r>
      <w:proofErr w:type="gramStart"/>
      <w:r w:rsidR="00E41855">
        <w:rPr>
          <w:rFonts w:ascii="Times New Roman" w:hAnsi="Times New Roman" w:cs="Times New Roman"/>
          <w:i/>
          <w:sz w:val="24"/>
        </w:rPr>
        <w:t>,</w:t>
      </w:r>
      <w:proofErr w:type="gramEnd"/>
      <w:r w:rsidR="00E41855">
        <w:rPr>
          <w:rFonts w:ascii="Times New Roman" w:hAnsi="Times New Roman" w:cs="Times New Roman"/>
          <w:i/>
          <w:sz w:val="24"/>
        </w:rPr>
        <w:t xml:space="preserve"> если строка распределена по источникам финансового обеспечения не полностью, данная строка и все связанные с ней строки подсвечиваются красным цветом.</w:t>
      </w:r>
    </w:p>
    <w:p w:rsidR="008772DC" w:rsidRDefault="008772DC" w:rsidP="008772DC">
      <w:pPr>
        <w:spacing w:after="0" w:line="360" w:lineRule="auto"/>
        <w:jc w:val="both"/>
        <w:rPr>
          <w:rFonts w:ascii="Times New Roman" w:hAnsi="Times New Roman" w:cs="Times New Roman"/>
          <w:sz w:val="24"/>
        </w:rPr>
      </w:pPr>
    </w:p>
    <w:p w:rsidR="008772DC" w:rsidRDefault="008772DC" w:rsidP="008772DC">
      <w:pPr>
        <w:pStyle w:val="a3"/>
        <w:spacing w:after="0"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lastRenderedPageBreak/>
        <w:t>Примечание</w:t>
      </w: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i/>
          <w:sz w:val="24"/>
          <w:szCs w:val="24"/>
        </w:rPr>
        <w:t>Ячейка «Не распределено, ру</w:t>
      </w:r>
      <w:r w:rsidR="004A7EFB">
        <w:rPr>
          <w:rFonts w:ascii="Times New Roman" w:hAnsi="Times New Roman" w:cs="Times New Roman"/>
          <w:i/>
          <w:sz w:val="24"/>
          <w:szCs w:val="24"/>
        </w:rPr>
        <w:t>б.» в шаблоне расчета</w:t>
      </w:r>
      <w:r>
        <w:rPr>
          <w:rFonts w:ascii="Times New Roman" w:hAnsi="Times New Roman" w:cs="Times New Roman"/>
          <w:i/>
          <w:sz w:val="24"/>
          <w:szCs w:val="24"/>
        </w:rPr>
        <w:t xml:space="preserve"> показывает сумму расхода в рублях, оставшуюся для распределения по источникам финансового обеспечения. Сумма в данной ячейке рассчитывается по формуле: </w:t>
      </w:r>
      <w:r>
        <w:rPr>
          <w:rFonts w:ascii="Times New Roman" w:hAnsi="Times New Roman" w:cs="Times New Roman"/>
          <w:i/>
          <w:color w:val="000000" w:themeColor="text1"/>
          <w:sz w:val="24"/>
          <w:szCs w:val="24"/>
        </w:rPr>
        <w:t>итоговая сумма расхода минус сумма распределения по источникам финансового обеспечения (гр. 13 = гр. 6 – (гр. 7 + гр. 8 + гр. 9 + гр. 10 + гр. 11)).</w:t>
      </w:r>
    </w:p>
    <w:p w:rsidR="00541F26" w:rsidRDefault="00541F26" w:rsidP="008772DC">
      <w:pPr>
        <w:pStyle w:val="a3"/>
        <w:spacing w:after="0" w:line="360" w:lineRule="auto"/>
        <w:ind w:left="0"/>
        <w:jc w:val="center"/>
        <w:rPr>
          <w:rFonts w:ascii="Times New Roman" w:hAnsi="Times New Roman" w:cs="Times New Roman"/>
          <w:sz w:val="24"/>
          <w:szCs w:val="24"/>
        </w:rPr>
      </w:pPr>
    </w:p>
    <w:p w:rsidR="008772DC" w:rsidRDefault="008C2941" w:rsidP="008772DC">
      <w:pPr>
        <w:pStyle w:val="a3"/>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Шаг 9</w:t>
      </w:r>
      <w:r w:rsidR="008772DC">
        <w:rPr>
          <w:rFonts w:ascii="Times New Roman" w:hAnsi="Times New Roman" w:cs="Times New Roman"/>
          <w:b/>
          <w:sz w:val="24"/>
          <w:szCs w:val="24"/>
        </w:rPr>
        <w:t>.1. Распределение суммы расхода по источникам финансового обеспечения в шаблоне расчета (обоснования).</w:t>
      </w: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Распределить сумму расхода по источникам финансового обеспечения путем заполнения с</w:t>
      </w:r>
      <w:r w:rsidR="00E41855">
        <w:rPr>
          <w:rFonts w:ascii="Times New Roman" w:hAnsi="Times New Roman" w:cs="Times New Roman"/>
          <w:sz w:val="24"/>
          <w:szCs w:val="24"/>
        </w:rPr>
        <w:t>оответствующих ячеек (рисунок 25</w:t>
      </w:r>
      <w:r>
        <w:rPr>
          <w:rFonts w:ascii="Times New Roman" w:hAnsi="Times New Roman" w:cs="Times New Roman"/>
          <w:sz w:val="24"/>
          <w:szCs w:val="24"/>
        </w:rPr>
        <w:t>).</w:t>
      </w:r>
    </w:p>
    <w:p w:rsidR="008772DC" w:rsidRDefault="008772DC" w:rsidP="008772DC">
      <w:pPr>
        <w:pStyle w:val="a3"/>
        <w:spacing w:after="0" w:line="360" w:lineRule="auto"/>
        <w:ind w:left="0"/>
        <w:jc w:val="both"/>
        <w:rPr>
          <w:rFonts w:ascii="Times New Roman" w:hAnsi="Times New Roman" w:cs="Times New Roman"/>
          <w:sz w:val="24"/>
          <w:szCs w:val="24"/>
        </w:rPr>
      </w:pPr>
    </w:p>
    <w:p w:rsidR="008C2941" w:rsidRDefault="008C2941" w:rsidP="008772DC">
      <w:pPr>
        <w:pStyle w:val="a3"/>
        <w:spacing w:after="0" w:line="360" w:lineRule="auto"/>
        <w:ind w:left="0"/>
        <w:jc w:val="both"/>
        <w:rPr>
          <w:rFonts w:ascii="Times New Roman" w:hAnsi="Times New Roman" w:cs="Times New Roman"/>
          <w:sz w:val="24"/>
          <w:szCs w:val="24"/>
        </w:rPr>
      </w:pPr>
    </w:p>
    <w:p w:rsidR="008772DC" w:rsidRDefault="00E41855" w:rsidP="008772DC">
      <w:pPr>
        <w:pStyle w:val="a3"/>
        <w:spacing w:after="0" w:line="360" w:lineRule="auto"/>
        <w:ind w:left="0"/>
        <w:jc w:val="both"/>
        <w:rPr>
          <w:rFonts w:ascii="Times New Roman" w:hAnsi="Times New Roman" w:cs="Times New Roman"/>
          <w:sz w:val="24"/>
          <w:szCs w:val="24"/>
        </w:rPr>
      </w:pPr>
      <w:r>
        <w:rPr>
          <w:noProof/>
          <w:lang w:eastAsia="ru-RU"/>
        </w:rPr>
        <w:drawing>
          <wp:inline distT="0" distB="0" distL="0" distR="0">
            <wp:extent cx="9287747" cy="2892056"/>
            <wp:effectExtent l="0" t="0" r="889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9297137" cy="2894980"/>
                    </a:xfrm>
                    <a:prstGeom prst="rect">
                      <a:avLst/>
                    </a:prstGeom>
                  </pic:spPr>
                </pic:pic>
              </a:graphicData>
            </a:graphic>
          </wp:inline>
        </w:drawing>
      </w:r>
    </w:p>
    <w:p w:rsidR="008772DC" w:rsidRDefault="008C2941" w:rsidP="008772DC">
      <w:pPr>
        <w:pStyle w:val="a3"/>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2</w:t>
      </w:r>
      <w:r w:rsidR="00E41855">
        <w:rPr>
          <w:rFonts w:ascii="Times New Roman" w:hAnsi="Times New Roman" w:cs="Times New Roman"/>
          <w:sz w:val="24"/>
          <w:szCs w:val="24"/>
        </w:rPr>
        <w:t>5</w:t>
      </w:r>
      <w:r w:rsidR="008772DC">
        <w:rPr>
          <w:rFonts w:ascii="Times New Roman" w:hAnsi="Times New Roman" w:cs="Times New Roman"/>
          <w:sz w:val="24"/>
          <w:szCs w:val="24"/>
        </w:rPr>
        <w:t>. Распределение итоговой суммы по источникам финансового обеспечения в шаблоне расчета (обоснования)</w:t>
      </w:r>
    </w:p>
    <w:p w:rsidR="008772DC" w:rsidRDefault="008772DC" w:rsidP="008772DC">
      <w:pPr>
        <w:pStyle w:val="a3"/>
        <w:spacing w:after="0" w:line="360" w:lineRule="auto"/>
        <w:ind w:left="0"/>
        <w:jc w:val="center"/>
        <w:rPr>
          <w:rFonts w:ascii="Times New Roman" w:hAnsi="Times New Roman" w:cs="Times New Roman"/>
          <w:sz w:val="24"/>
          <w:szCs w:val="24"/>
        </w:rPr>
      </w:pP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После распределения суммы расхода нажать на кнопку «Сохранить» в правом нижнем углу экрана для возврата на вкладку </w:t>
      </w:r>
      <w:r>
        <w:rPr>
          <w:rFonts w:ascii="Times New Roman" w:hAnsi="Times New Roman" w:cs="Times New Roman"/>
          <w:sz w:val="24"/>
        </w:rPr>
        <w:t>«План движения денежных средств».</w:t>
      </w:r>
    </w:p>
    <w:p w:rsidR="008772DC" w:rsidRDefault="008772DC" w:rsidP="008772DC">
      <w:pPr>
        <w:pStyle w:val="a3"/>
        <w:spacing w:after="0" w:line="360" w:lineRule="auto"/>
        <w:ind w:left="0"/>
        <w:jc w:val="both"/>
        <w:rPr>
          <w:rFonts w:ascii="Times New Roman" w:hAnsi="Times New Roman" w:cs="Times New Roman"/>
          <w:sz w:val="24"/>
          <w:szCs w:val="24"/>
        </w:rPr>
      </w:pPr>
    </w:p>
    <w:p w:rsidR="008772DC" w:rsidRDefault="008C2941" w:rsidP="008772DC">
      <w:pPr>
        <w:pStyle w:val="a3"/>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Шаг 9</w:t>
      </w:r>
      <w:r w:rsidR="008772DC">
        <w:rPr>
          <w:rFonts w:ascii="Times New Roman" w:hAnsi="Times New Roman" w:cs="Times New Roman"/>
          <w:b/>
          <w:sz w:val="24"/>
          <w:szCs w:val="24"/>
        </w:rPr>
        <w:t>.2. Распределение суммы расхода по источникам финансового обеспечения в списочной форме вкладки «План движения денежных средств».</w:t>
      </w:r>
    </w:p>
    <w:p w:rsidR="008772DC" w:rsidRDefault="008772DC" w:rsidP="008772DC">
      <w:pPr>
        <w:pStyle w:val="a3"/>
        <w:spacing w:after="0" w:line="360" w:lineRule="auto"/>
        <w:ind w:left="0"/>
        <w:jc w:val="both"/>
        <w:rPr>
          <w:rFonts w:ascii="Times New Roman" w:hAnsi="Times New Roman" w:cs="Times New Roman"/>
          <w:sz w:val="24"/>
        </w:rPr>
      </w:pPr>
      <w:r>
        <w:rPr>
          <w:rFonts w:ascii="Times New Roman" w:hAnsi="Times New Roman" w:cs="Times New Roman"/>
          <w:sz w:val="24"/>
          <w:szCs w:val="24"/>
        </w:rPr>
        <w:t xml:space="preserve">После расчета суммы расхода нажать на кнопку «Сохранить» в правом нижнем углу экрана для возврата на вкладку </w:t>
      </w:r>
      <w:r>
        <w:rPr>
          <w:rFonts w:ascii="Times New Roman" w:hAnsi="Times New Roman" w:cs="Times New Roman"/>
          <w:sz w:val="24"/>
        </w:rPr>
        <w:t>«План движения денежных средств». Во вкладке нажать на статью, в котор</w:t>
      </w:r>
      <w:r w:rsidR="008C2941">
        <w:rPr>
          <w:rFonts w:ascii="Times New Roman" w:hAnsi="Times New Roman" w:cs="Times New Roman"/>
          <w:sz w:val="24"/>
        </w:rPr>
        <w:t xml:space="preserve">ой только что был создан расчет. </w:t>
      </w:r>
      <w:r>
        <w:rPr>
          <w:rFonts w:ascii="Times New Roman" w:hAnsi="Times New Roman" w:cs="Times New Roman"/>
          <w:sz w:val="24"/>
        </w:rPr>
        <w:t>В открывшемся боковом меню «Редактирование записи» выполнить распределение расхода по источникам финансового обеспечения.</w:t>
      </w:r>
    </w:p>
    <w:p w:rsidR="008772DC" w:rsidRDefault="008772DC" w:rsidP="008772DC">
      <w:pPr>
        <w:pStyle w:val="a3"/>
        <w:spacing w:after="0" w:line="360" w:lineRule="auto"/>
        <w:ind w:left="0"/>
        <w:jc w:val="both"/>
        <w:rPr>
          <w:rFonts w:ascii="Times New Roman" w:hAnsi="Times New Roman" w:cs="Times New Roman"/>
          <w:sz w:val="24"/>
        </w:rPr>
      </w:pPr>
    </w:p>
    <w:p w:rsidR="008772DC" w:rsidRDefault="008772DC" w:rsidP="008772DC">
      <w:pPr>
        <w:spacing w:after="0" w:line="360" w:lineRule="auto"/>
        <w:rPr>
          <w:rFonts w:ascii="Times New Roman" w:hAnsi="Times New Roman" w:cs="Times New Roman"/>
          <w:b/>
          <w:i/>
          <w:sz w:val="24"/>
          <w:szCs w:val="24"/>
        </w:rPr>
      </w:pPr>
      <w:r>
        <w:rPr>
          <w:rFonts w:ascii="Times New Roman" w:hAnsi="Times New Roman" w:cs="Times New Roman"/>
          <w:b/>
          <w:i/>
          <w:sz w:val="24"/>
          <w:szCs w:val="24"/>
        </w:rPr>
        <w:t>Примечание</w:t>
      </w:r>
    </w:p>
    <w:p w:rsidR="008772DC" w:rsidRDefault="008772DC" w:rsidP="008772D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Боковое меню «Редактирование записи» различается для строк, по которым сформирован расчет от меню для строк, по которым </w:t>
      </w:r>
      <w:r w:rsidR="008C2941">
        <w:rPr>
          <w:rFonts w:ascii="Times New Roman" w:hAnsi="Times New Roman" w:cs="Times New Roman"/>
          <w:i/>
          <w:sz w:val="24"/>
          <w:szCs w:val="24"/>
        </w:rPr>
        <w:t>расчет отсутствует. На рисунке 2</w:t>
      </w:r>
      <w:r w:rsidR="00AE0A92">
        <w:rPr>
          <w:rFonts w:ascii="Times New Roman" w:hAnsi="Times New Roman" w:cs="Times New Roman"/>
          <w:i/>
          <w:sz w:val="24"/>
          <w:szCs w:val="24"/>
        </w:rPr>
        <w:t>6</w:t>
      </w:r>
      <w:r>
        <w:rPr>
          <w:rFonts w:ascii="Times New Roman" w:hAnsi="Times New Roman" w:cs="Times New Roman"/>
          <w:i/>
          <w:sz w:val="24"/>
          <w:szCs w:val="24"/>
        </w:rPr>
        <w:t xml:space="preserve"> представлено боковое меню редактирования строки, по которой был создан расчет. Серым цветом отмечены недоступные для заполнения ячейки, значения которых формируются автоматически на основании заполненных пользователем данных. В левом столбце «Распределено итого, руб.» располагаются итоговые распределенные суммы, складывающиеся из распределения в шаблоне расчета и распределения в боковом меню редактирования строки ПФХД. В столбец «Распределено в расчете, руб.» подтягиваются суммы из сформированного по строке расчета (обоснования). Два правых столбца предназначены для </w:t>
      </w:r>
      <w:proofErr w:type="spellStart"/>
      <w:r>
        <w:rPr>
          <w:rFonts w:ascii="Times New Roman" w:hAnsi="Times New Roman" w:cs="Times New Roman"/>
          <w:i/>
          <w:sz w:val="24"/>
          <w:szCs w:val="24"/>
        </w:rPr>
        <w:t>дораспределения</w:t>
      </w:r>
      <w:proofErr w:type="spellEnd"/>
      <w:r>
        <w:rPr>
          <w:rFonts w:ascii="Times New Roman" w:hAnsi="Times New Roman" w:cs="Times New Roman"/>
          <w:i/>
          <w:sz w:val="24"/>
          <w:szCs w:val="24"/>
        </w:rPr>
        <w:t xml:space="preserve"> суммы, не распределенной в расчете, при этом работу по разнесению можно проводить как в столбце «Распределение остатка, руб.», прописывая суммы в рублях, так и в столбце  «Распределение остатка</w:t>
      </w:r>
      <w:proofErr w:type="gramStart"/>
      <w:r>
        <w:rPr>
          <w:rFonts w:ascii="Times New Roman" w:hAnsi="Times New Roman" w:cs="Times New Roman"/>
          <w:i/>
          <w:sz w:val="24"/>
          <w:szCs w:val="24"/>
        </w:rPr>
        <w:t xml:space="preserve">, %», </w:t>
      </w:r>
      <w:proofErr w:type="gramEnd"/>
      <w:r>
        <w:rPr>
          <w:rFonts w:ascii="Times New Roman" w:hAnsi="Times New Roman" w:cs="Times New Roman"/>
          <w:i/>
          <w:sz w:val="24"/>
          <w:szCs w:val="24"/>
        </w:rPr>
        <w:t>отражая суммы в долях.</w:t>
      </w:r>
    </w:p>
    <w:p w:rsidR="008772DC" w:rsidRDefault="00E41855" w:rsidP="008C2941">
      <w:pPr>
        <w:spacing w:after="0" w:line="360" w:lineRule="auto"/>
        <w:rPr>
          <w:rFonts w:ascii="Times New Roman" w:hAnsi="Times New Roman" w:cs="Times New Roman"/>
          <w:i/>
          <w:sz w:val="24"/>
          <w:szCs w:val="24"/>
        </w:rPr>
      </w:pPr>
      <w:r>
        <w:rPr>
          <w:noProof/>
          <w:lang w:eastAsia="ru-RU"/>
        </w:rPr>
        <w:lastRenderedPageBreak/>
        <w:drawing>
          <wp:inline distT="0" distB="0" distL="0" distR="0">
            <wp:extent cx="9271591" cy="4513789"/>
            <wp:effectExtent l="0" t="0" r="635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9265964" cy="4511050"/>
                    </a:xfrm>
                    <a:prstGeom prst="rect">
                      <a:avLst/>
                    </a:prstGeom>
                  </pic:spPr>
                </pic:pic>
              </a:graphicData>
            </a:graphic>
          </wp:inline>
        </w:drawing>
      </w:r>
    </w:p>
    <w:p w:rsidR="008772DC" w:rsidRDefault="008C2941" w:rsidP="008772D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AE0A92">
        <w:rPr>
          <w:rFonts w:ascii="Times New Roman" w:hAnsi="Times New Roman" w:cs="Times New Roman"/>
          <w:sz w:val="24"/>
          <w:szCs w:val="24"/>
        </w:rPr>
        <w:t>6</w:t>
      </w:r>
      <w:r w:rsidR="008772DC">
        <w:rPr>
          <w:rFonts w:ascii="Times New Roman" w:hAnsi="Times New Roman" w:cs="Times New Roman"/>
          <w:sz w:val="24"/>
          <w:szCs w:val="24"/>
        </w:rPr>
        <w:t>. Меню редактирования строки ПФХД, по которой был сформирован шаблон расчета (обоснования)</w:t>
      </w:r>
    </w:p>
    <w:p w:rsidR="008772DC" w:rsidRDefault="008772DC" w:rsidP="008772DC">
      <w:pPr>
        <w:spacing w:after="0" w:line="360" w:lineRule="auto"/>
        <w:jc w:val="center"/>
        <w:rPr>
          <w:rFonts w:ascii="Times New Roman" w:hAnsi="Times New Roman" w:cs="Times New Roman"/>
          <w:sz w:val="24"/>
          <w:szCs w:val="24"/>
        </w:rPr>
      </w:pPr>
    </w:p>
    <w:p w:rsidR="008772DC" w:rsidRDefault="008772DC" w:rsidP="008772D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Необходимо распределить суммы по источникам финансового обеспечения так, чтобы в ячейке «Не распределено все</w:t>
      </w:r>
      <w:r w:rsidR="008C2941">
        <w:rPr>
          <w:rFonts w:ascii="Times New Roman" w:hAnsi="Times New Roman" w:cs="Times New Roman"/>
          <w:i/>
          <w:sz w:val="24"/>
          <w:szCs w:val="24"/>
        </w:rPr>
        <w:t>го» осталась цифра 0 (рисунок 2</w:t>
      </w:r>
      <w:r w:rsidR="00AE0A92">
        <w:rPr>
          <w:rFonts w:ascii="Times New Roman" w:hAnsi="Times New Roman" w:cs="Times New Roman"/>
          <w:i/>
          <w:sz w:val="24"/>
          <w:szCs w:val="24"/>
        </w:rPr>
        <w:t>7</w:t>
      </w:r>
      <w:r>
        <w:rPr>
          <w:rFonts w:ascii="Times New Roman" w:hAnsi="Times New Roman" w:cs="Times New Roman"/>
          <w:i/>
          <w:sz w:val="24"/>
          <w:szCs w:val="24"/>
        </w:rPr>
        <w:t>).</w:t>
      </w:r>
    </w:p>
    <w:p w:rsidR="008772DC" w:rsidRDefault="00E41855" w:rsidP="008C2941">
      <w:pPr>
        <w:spacing w:after="0" w:line="360" w:lineRule="auto"/>
        <w:rPr>
          <w:rFonts w:ascii="Times New Roman" w:hAnsi="Times New Roman" w:cs="Times New Roman"/>
          <w:sz w:val="24"/>
          <w:szCs w:val="24"/>
        </w:rPr>
      </w:pPr>
      <w:r>
        <w:rPr>
          <w:noProof/>
          <w:lang w:eastAsia="ru-RU"/>
        </w:rPr>
        <w:lastRenderedPageBreak/>
        <w:drawing>
          <wp:inline distT="0" distB="0" distL="0" distR="0">
            <wp:extent cx="9209361" cy="4508205"/>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9217903" cy="4512387"/>
                    </a:xfrm>
                    <a:prstGeom prst="rect">
                      <a:avLst/>
                    </a:prstGeom>
                  </pic:spPr>
                </pic:pic>
              </a:graphicData>
            </a:graphic>
          </wp:inline>
        </w:drawing>
      </w:r>
    </w:p>
    <w:p w:rsidR="008772DC" w:rsidRDefault="008772DC" w:rsidP="008772D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8C2941">
        <w:rPr>
          <w:rFonts w:ascii="Times New Roman" w:hAnsi="Times New Roman" w:cs="Times New Roman"/>
          <w:sz w:val="24"/>
          <w:szCs w:val="24"/>
        </w:rPr>
        <w:t>унок 2</w:t>
      </w:r>
      <w:r w:rsidR="00AE0A92">
        <w:rPr>
          <w:rFonts w:ascii="Times New Roman" w:hAnsi="Times New Roman" w:cs="Times New Roman"/>
          <w:sz w:val="24"/>
          <w:szCs w:val="24"/>
        </w:rPr>
        <w:t>7</w:t>
      </w:r>
      <w:r>
        <w:rPr>
          <w:rFonts w:ascii="Times New Roman" w:hAnsi="Times New Roman" w:cs="Times New Roman"/>
          <w:sz w:val="24"/>
          <w:szCs w:val="24"/>
        </w:rPr>
        <w:t>. Признак конечного распределения суммы по источникам финансового обеспечения</w:t>
      </w:r>
    </w:p>
    <w:p w:rsidR="008772DC" w:rsidRDefault="008772DC" w:rsidP="008772DC">
      <w:pPr>
        <w:spacing w:after="0" w:line="360" w:lineRule="auto"/>
        <w:jc w:val="center"/>
        <w:rPr>
          <w:rFonts w:ascii="Times New Roman" w:hAnsi="Times New Roman" w:cs="Times New Roman"/>
          <w:sz w:val="24"/>
          <w:szCs w:val="24"/>
        </w:rPr>
      </w:pPr>
    </w:p>
    <w:p w:rsidR="008772DC" w:rsidRDefault="008772DC" w:rsidP="008772D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Помимо прочего, в боковом меню редактирования записи расчетной строки есть возможность совершить следующие</w:t>
      </w:r>
      <w:r w:rsidR="008C2941">
        <w:rPr>
          <w:rFonts w:ascii="Times New Roman" w:hAnsi="Times New Roman" w:cs="Times New Roman"/>
          <w:i/>
          <w:sz w:val="24"/>
          <w:szCs w:val="24"/>
        </w:rPr>
        <w:t xml:space="preserve"> действия с расчетом</w:t>
      </w:r>
      <w:r>
        <w:rPr>
          <w:rFonts w:ascii="Times New Roman" w:hAnsi="Times New Roman" w:cs="Times New Roman"/>
          <w:i/>
          <w:sz w:val="24"/>
          <w:szCs w:val="24"/>
        </w:rPr>
        <w:t>:</w:t>
      </w:r>
    </w:p>
    <w:p w:rsidR="008772DC" w:rsidRDefault="008772DC" w:rsidP="008772D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кнопка «Удалить» - удаление созданного шаблона расчета (обоснования) по строке ПФХД без возможности его возврата;</w:t>
      </w:r>
    </w:p>
    <w:p w:rsidR="008772DC" w:rsidRDefault="008772DC" w:rsidP="008772DC">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кнопка «Посмотреть/отредактировать расчет» – при нажатии на данную кнопку открывается шаблон расчета, который, в зависимости от статуса документа и типа шаблона, можно будет только просмотреть или еще и отредактировать.</w:t>
      </w:r>
    </w:p>
    <w:p w:rsidR="008772DC" w:rsidRDefault="008772DC" w:rsidP="008772DC">
      <w:pPr>
        <w:spacing w:after="0" w:line="360" w:lineRule="auto"/>
        <w:jc w:val="both"/>
        <w:rPr>
          <w:rFonts w:ascii="Times New Roman" w:hAnsi="Times New Roman" w:cs="Times New Roman"/>
          <w:i/>
          <w:sz w:val="24"/>
          <w:szCs w:val="24"/>
        </w:rPr>
      </w:pP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После распределения суммы расхода по источникам финансового обеспечения работа с расчетом закончена. Далее его можно отредактировать или просмотреть, нажав на признак </w:t>
      </w:r>
      <w:r w:rsidR="00AE0A92">
        <w:rPr>
          <w:rFonts w:ascii="Times New Roman" w:hAnsi="Times New Roman" w:cs="Times New Roman"/>
          <w:sz w:val="24"/>
          <w:szCs w:val="24"/>
        </w:rPr>
        <w:t xml:space="preserve">созданного </w:t>
      </w:r>
      <w:r>
        <w:rPr>
          <w:rFonts w:ascii="Times New Roman" w:hAnsi="Times New Roman" w:cs="Times New Roman"/>
          <w:sz w:val="24"/>
          <w:szCs w:val="24"/>
        </w:rPr>
        <w:t>расчета во вкладке «План движения денежных средств» (рисунок 2</w:t>
      </w:r>
      <w:r w:rsidR="00AE0A92">
        <w:rPr>
          <w:rFonts w:ascii="Times New Roman" w:hAnsi="Times New Roman" w:cs="Times New Roman"/>
          <w:sz w:val="24"/>
          <w:szCs w:val="24"/>
        </w:rPr>
        <w:t>8</w:t>
      </w:r>
      <w:r>
        <w:rPr>
          <w:rFonts w:ascii="Times New Roman" w:hAnsi="Times New Roman" w:cs="Times New Roman"/>
          <w:sz w:val="24"/>
          <w:szCs w:val="24"/>
        </w:rPr>
        <w:t>),</w:t>
      </w:r>
      <w:r w:rsidR="008C2941">
        <w:rPr>
          <w:rFonts w:ascii="Times New Roman" w:hAnsi="Times New Roman" w:cs="Times New Roman"/>
          <w:sz w:val="24"/>
          <w:szCs w:val="24"/>
        </w:rPr>
        <w:t xml:space="preserve"> а также удалить или напечатать. </w:t>
      </w:r>
      <w:r>
        <w:rPr>
          <w:rFonts w:ascii="Times New Roman" w:hAnsi="Times New Roman" w:cs="Times New Roman"/>
          <w:sz w:val="24"/>
          <w:szCs w:val="24"/>
        </w:rPr>
        <w:t>Помимо этого, расчеты, созданные в ПФХД ЦФО, далее могут быть консолидированы в сводном ПФХД (консолидация происходит автоматически при создании сводного плана ФХД в системе).</w:t>
      </w:r>
    </w:p>
    <w:p w:rsidR="008772DC" w:rsidRDefault="008772DC" w:rsidP="008772DC">
      <w:pPr>
        <w:pStyle w:val="a3"/>
        <w:spacing w:after="0" w:line="360" w:lineRule="auto"/>
        <w:ind w:left="0"/>
        <w:jc w:val="both"/>
        <w:rPr>
          <w:rFonts w:ascii="Times New Roman" w:hAnsi="Times New Roman" w:cs="Times New Roman"/>
          <w:sz w:val="24"/>
          <w:szCs w:val="24"/>
        </w:rPr>
      </w:pPr>
    </w:p>
    <w:p w:rsidR="008772DC" w:rsidRDefault="00E41855" w:rsidP="008772DC">
      <w:pPr>
        <w:pStyle w:val="a3"/>
        <w:spacing w:after="0" w:line="360" w:lineRule="auto"/>
        <w:ind w:left="0"/>
        <w:jc w:val="both"/>
        <w:rPr>
          <w:rFonts w:ascii="Times New Roman" w:hAnsi="Times New Roman" w:cs="Times New Roman"/>
          <w:sz w:val="24"/>
          <w:szCs w:val="24"/>
        </w:rPr>
      </w:pPr>
      <w:r>
        <w:rPr>
          <w:noProof/>
          <w:lang w:eastAsia="ru-RU"/>
        </w:rPr>
        <w:drawing>
          <wp:inline distT="0" distB="0" distL="0" distR="0">
            <wp:extent cx="9198111" cy="2020186"/>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9204548" cy="2021600"/>
                    </a:xfrm>
                    <a:prstGeom prst="rect">
                      <a:avLst/>
                    </a:prstGeom>
                  </pic:spPr>
                </pic:pic>
              </a:graphicData>
            </a:graphic>
          </wp:inline>
        </w:drawing>
      </w:r>
    </w:p>
    <w:p w:rsidR="008772DC" w:rsidRDefault="008772DC" w:rsidP="008772DC">
      <w:pPr>
        <w:pStyle w:val="a3"/>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2</w:t>
      </w:r>
      <w:r w:rsidR="00AE0A92">
        <w:rPr>
          <w:rFonts w:ascii="Times New Roman" w:hAnsi="Times New Roman" w:cs="Times New Roman"/>
          <w:sz w:val="24"/>
          <w:szCs w:val="24"/>
        </w:rPr>
        <w:t>8</w:t>
      </w:r>
      <w:r>
        <w:rPr>
          <w:rFonts w:ascii="Times New Roman" w:hAnsi="Times New Roman" w:cs="Times New Roman"/>
          <w:sz w:val="24"/>
          <w:szCs w:val="24"/>
        </w:rPr>
        <w:t>. Признак расчета (обоснования) во вкладке «План движения денежных средств»</w:t>
      </w:r>
    </w:p>
    <w:p w:rsidR="008772DC" w:rsidRDefault="008772DC" w:rsidP="008772DC">
      <w:pPr>
        <w:jc w:val="both"/>
        <w:rPr>
          <w:rFonts w:ascii="Times New Roman" w:hAnsi="Times New Roman" w:cs="Times New Roman"/>
          <w:b/>
          <w:color w:val="FF0000"/>
          <w:sz w:val="24"/>
        </w:rPr>
      </w:pPr>
    </w:p>
    <w:p w:rsidR="00AE0A92" w:rsidRDefault="00AE0A92">
      <w:pPr>
        <w:rPr>
          <w:rFonts w:ascii="Times New Roman" w:hAnsi="Times New Roman" w:cs="Times New Roman"/>
          <w:b/>
          <w:sz w:val="24"/>
        </w:rPr>
      </w:pPr>
      <w:r>
        <w:rPr>
          <w:rFonts w:ascii="Times New Roman" w:hAnsi="Times New Roman" w:cs="Times New Roman"/>
          <w:b/>
          <w:sz w:val="24"/>
        </w:rPr>
        <w:br w:type="page"/>
      </w:r>
    </w:p>
    <w:p w:rsidR="008C2941" w:rsidRPr="00BE25DA" w:rsidRDefault="00BE25DA" w:rsidP="008C2941">
      <w:pPr>
        <w:jc w:val="center"/>
        <w:rPr>
          <w:rFonts w:ascii="Times New Roman" w:hAnsi="Times New Roman" w:cs="Times New Roman"/>
          <w:b/>
          <w:sz w:val="24"/>
        </w:rPr>
      </w:pPr>
      <w:r w:rsidRPr="00BE25DA">
        <w:rPr>
          <w:rFonts w:ascii="Times New Roman" w:hAnsi="Times New Roman" w:cs="Times New Roman"/>
          <w:b/>
          <w:sz w:val="24"/>
        </w:rPr>
        <w:lastRenderedPageBreak/>
        <w:t>Часть</w:t>
      </w:r>
      <w:r w:rsidR="008C2941" w:rsidRPr="00BE25DA">
        <w:rPr>
          <w:rFonts w:ascii="Times New Roman" w:hAnsi="Times New Roman" w:cs="Times New Roman"/>
          <w:b/>
          <w:sz w:val="24"/>
        </w:rPr>
        <w:t xml:space="preserve"> 3. Загрузка</w:t>
      </w:r>
      <w:r w:rsidR="00CC183B" w:rsidRPr="00BE25DA">
        <w:t xml:space="preserve"> </w:t>
      </w:r>
      <w:r w:rsidR="00CC183B" w:rsidRPr="00BE25DA">
        <w:rPr>
          <w:rFonts w:ascii="Times New Roman" w:hAnsi="Times New Roman" w:cs="Times New Roman"/>
          <w:b/>
          <w:sz w:val="24"/>
        </w:rPr>
        <w:t>ПФХД ЦФО 3 с расчетами</w:t>
      </w:r>
    </w:p>
    <w:p w:rsidR="00CC183B" w:rsidRDefault="00CC183B" w:rsidP="008C2941">
      <w:pPr>
        <w:jc w:val="center"/>
        <w:rPr>
          <w:rFonts w:ascii="Times New Roman" w:hAnsi="Times New Roman" w:cs="Times New Roman"/>
          <w:b/>
          <w:color w:val="FF0000"/>
          <w:sz w:val="24"/>
        </w:rPr>
      </w:pPr>
    </w:p>
    <w:p w:rsidR="00CC183B" w:rsidRDefault="007634B5" w:rsidP="00CC183B">
      <w:pPr>
        <w:rPr>
          <w:rFonts w:ascii="Times New Roman" w:hAnsi="Times New Roman" w:cs="Times New Roman"/>
          <w:sz w:val="24"/>
          <w:szCs w:val="24"/>
        </w:rPr>
      </w:pPr>
      <w:r w:rsidRPr="007634B5">
        <w:rPr>
          <w:rFonts w:ascii="Times New Roman" w:hAnsi="Times New Roman" w:cs="Times New Roman"/>
          <w:b/>
          <w:sz w:val="24"/>
        </w:rPr>
        <w:t>Шаг 1</w:t>
      </w:r>
      <w:r>
        <w:rPr>
          <w:rFonts w:ascii="Times New Roman" w:hAnsi="Times New Roman" w:cs="Times New Roman"/>
          <w:sz w:val="24"/>
        </w:rPr>
        <w:t xml:space="preserve">. </w:t>
      </w:r>
      <w:r>
        <w:rPr>
          <w:rFonts w:ascii="Times New Roman" w:hAnsi="Times New Roman" w:cs="Times New Roman"/>
          <w:sz w:val="24"/>
          <w:szCs w:val="24"/>
        </w:rPr>
        <w:t xml:space="preserve">Опираясь на обновленные требования к форматам и файлам АСУ ПФХД, а также на кейс по заполнению расчетов, сформировать файл ПФХД с расчетами в формате </w:t>
      </w:r>
      <w:r>
        <w:rPr>
          <w:rFonts w:ascii="Times New Roman" w:hAnsi="Times New Roman" w:cs="Times New Roman"/>
          <w:sz w:val="24"/>
          <w:szCs w:val="24"/>
          <w:lang w:val="en-US"/>
        </w:rPr>
        <w:t>xml</w:t>
      </w:r>
      <w:r>
        <w:rPr>
          <w:rFonts w:ascii="Times New Roman" w:hAnsi="Times New Roman" w:cs="Times New Roman"/>
          <w:sz w:val="24"/>
          <w:szCs w:val="24"/>
        </w:rPr>
        <w:t>.</w:t>
      </w:r>
    </w:p>
    <w:p w:rsidR="007634B5" w:rsidRDefault="007634B5" w:rsidP="00CC183B">
      <w:pPr>
        <w:rPr>
          <w:rFonts w:ascii="Times New Roman" w:hAnsi="Times New Roman" w:cs="Times New Roman"/>
          <w:sz w:val="24"/>
          <w:szCs w:val="24"/>
        </w:rPr>
      </w:pPr>
      <w:r w:rsidRPr="007634B5">
        <w:rPr>
          <w:rFonts w:ascii="Times New Roman" w:hAnsi="Times New Roman" w:cs="Times New Roman"/>
          <w:b/>
          <w:sz w:val="24"/>
          <w:szCs w:val="24"/>
        </w:rPr>
        <w:t>Шаг 2.</w:t>
      </w:r>
      <w:r>
        <w:rPr>
          <w:rFonts w:ascii="Times New Roman" w:hAnsi="Times New Roman" w:cs="Times New Roman"/>
          <w:sz w:val="24"/>
          <w:szCs w:val="24"/>
        </w:rPr>
        <w:t xml:space="preserve"> Перейти в раздел «Бюджетирование и планирование ФХД» - «Планы ФХД».</w:t>
      </w:r>
    </w:p>
    <w:p w:rsidR="007634B5" w:rsidRDefault="007634B5" w:rsidP="00CC183B">
      <w:pPr>
        <w:rPr>
          <w:rFonts w:ascii="Times New Roman" w:hAnsi="Times New Roman" w:cs="Times New Roman"/>
          <w:sz w:val="24"/>
          <w:szCs w:val="24"/>
        </w:rPr>
      </w:pPr>
      <w:r w:rsidRPr="007634B5">
        <w:rPr>
          <w:rFonts w:ascii="Times New Roman" w:hAnsi="Times New Roman" w:cs="Times New Roman"/>
          <w:b/>
          <w:sz w:val="24"/>
          <w:szCs w:val="24"/>
        </w:rPr>
        <w:t>Шаг 3.</w:t>
      </w:r>
      <w:r>
        <w:rPr>
          <w:rFonts w:ascii="Times New Roman" w:hAnsi="Times New Roman" w:cs="Times New Roman"/>
          <w:sz w:val="24"/>
          <w:szCs w:val="24"/>
        </w:rPr>
        <w:t xml:space="preserve"> Нажать на кнопку «Загрузить».</w:t>
      </w:r>
    </w:p>
    <w:p w:rsidR="007634B5" w:rsidRDefault="007634B5" w:rsidP="00CC183B">
      <w:pPr>
        <w:rPr>
          <w:rFonts w:ascii="Times New Roman" w:hAnsi="Times New Roman" w:cs="Times New Roman"/>
          <w:sz w:val="24"/>
          <w:szCs w:val="24"/>
        </w:rPr>
      </w:pPr>
      <w:r w:rsidRPr="007634B5">
        <w:rPr>
          <w:rFonts w:ascii="Times New Roman" w:hAnsi="Times New Roman" w:cs="Times New Roman"/>
          <w:b/>
          <w:sz w:val="24"/>
          <w:szCs w:val="24"/>
        </w:rPr>
        <w:t>Шаг 4.</w:t>
      </w:r>
      <w:r>
        <w:rPr>
          <w:rFonts w:ascii="Times New Roman" w:hAnsi="Times New Roman" w:cs="Times New Roman"/>
          <w:sz w:val="24"/>
          <w:szCs w:val="24"/>
        </w:rPr>
        <w:t xml:space="preserve"> В открывшемся окне кликнуть на поле «Выберите файл», выбрать сформированный на шаге 1 файл и нажать на кнопку «Загрузить».</w:t>
      </w:r>
    </w:p>
    <w:p w:rsidR="007634B5" w:rsidRPr="007634B5" w:rsidRDefault="007634B5" w:rsidP="00CC183B">
      <w:pPr>
        <w:rPr>
          <w:rFonts w:ascii="Times New Roman" w:hAnsi="Times New Roman" w:cs="Times New Roman"/>
          <w:sz w:val="24"/>
        </w:rPr>
      </w:pPr>
      <w:r w:rsidRPr="007634B5">
        <w:rPr>
          <w:rFonts w:ascii="Times New Roman" w:hAnsi="Times New Roman" w:cs="Times New Roman"/>
          <w:b/>
          <w:sz w:val="24"/>
          <w:szCs w:val="24"/>
        </w:rPr>
        <w:t>Шаг 5.</w:t>
      </w:r>
      <w:r>
        <w:rPr>
          <w:rFonts w:ascii="Times New Roman" w:hAnsi="Times New Roman" w:cs="Times New Roman"/>
          <w:sz w:val="24"/>
          <w:szCs w:val="24"/>
        </w:rPr>
        <w:t xml:space="preserve"> Перейти в появившийся файл и проверить корректность загрузки расчетов.</w:t>
      </w:r>
    </w:p>
    <w:p w:rsidR="008772DC" w:rsidRDefault="008772DC" w:rsidP="008C2941">
      <w:pPr>
        <w:jc w:val="both"/>
        <w:rPr>
          <w:rFonts w:ascii="Times New Roman" w:hAnsi="Times New Roman" w:cs="Times New Roman"/>
          <w:b/>
          <w:color w:val="FF0000"/>
          <w:sz w:val="24"/>
        </w:rPr>
      </w:pPr>
      <w:r>
        <w:rPr>
          <w:rFonts w:ascii="Times New Roman" w:hAnsi="Times New Roman" w:cs="Times New Roman"/>
          <w:b/>
          <w:color w:val="FF0000"/>
          <w:sz w:val="24"/>
        </w:rPr>
        <w:br w:type="page"/>
      </w:r>
    </w:p>
    <w:p w:rsidR="008772DC" w:rsidRPr="00BE25DA" w:rsidRDefault="00BE25DA" w:rsidP="00BE25DA">
      <w:pPr>
        <w:jc w:val="center"/>
        <w:rPr>
          <w:rFonts w:ascii="Times New Roman" w:hAnsi="Times New Roman" w:cs="Times New Roman"/>
          <w:b/>
          <w:sz w:val="24"/>
        </w:rPr>
      </w:pPr>
      <w:r w:rsidRPr="00BE25DA">
        <w:rPr>
          <w:rFonts w:ascii="Times New Roman" w:hAnsi="Times New Roman" w:cs="Times New Roman"/>
          <w:b/>
          <w:sz w:val="24"/>
        </w:rPr>
        <w:lastRenderedPageBreak/>
        <w:t xml:space="preserve">Часть 4. Формирование консолидированных расчетов в </w:t>
      </w:r>
      <w:proofErr w:type="gramStart"/>
      <w:r w:rsidRPr="00BE25DA">
        <w:rPr>
          <w:rFonts w:ascii="Times New Roman" w:hAnsi="Times New Roman" w:cs="Times New Roman"/>
          <w:b/>
          <w:sz w:val="24"/>
        </w:rPr>
        <w:t>сводном</w:t>
      </w:r>
      <w:proofErr w:type="gramEnd"/>
      <w:r w:rsidRPr="00BE25DA">
        <w:rPr>
          <w:rFonts w:ascii="Times New Roman" w:hAnsi="Times New Roman" w:cs="Times New Roman"/>
          <w:b/>
          <w:sz w:val="24"/>
        </w:rPr>
        <w:t xml:space="preserve"> ПФХД</w:t>
      </w:r>
    </w:p>
    <w:p w:rsidR="008772DC" w:rsidRDefault="008772DC" w:rsidP="008772DC">
      <w:pPr>
        <w:jc w:val="both"/>
        <w:rPr>
          <w:rFonts w:ascii="Times New Roman" w:hAnsi="Times New Roman" w:cs="Times New Roman"/>
          <w:b/>
          <w:color w:val="FF0000"/>
          <w:sz w:val="24"/>
        </w:rPr>
      </w:pPr>
    </w:p>
    <w:p w:rsidR="001A36D2" w:rsidRDefault="001A36D2"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Шаг 1. </w:t>
      </w:r>
      <w:r>
        <w:rPr>
          <w:rFonts w:ascii="Times New Roman" w:hAnsi="Times New Roman" w:cs="Times New Roman"/>
          <w:sz w:val="24"/>
          <w:szCs w:val="24"/>
        </w:rPr>
        <w:t>Перейти в раздел «Бюджетирование и планирование ФХД» - «Сводные планы ФХД».</w:t>
      </w:r>
    </w:p>
    <w:p w:rsidR="001A36D2" w:rsidRDefault="001A36D2"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Шаг 2. </w:t>
      </w:r>
      <w:r>
        <w:rPr>
          <w:rFonts w:ascii="Times New Roman" w:hAnsi="Times New Roman" w:cs="Times New Roman"/>
          <w:sz w:val="24"/>
          <w:szCs w:val="24"/>
        </w:rPr>
        <w:t>Нажать на кнопку «Добавить».</w:t>
      </w:r>
    </w:p>
    <w:p w:rsidR="001A36D2" w:rsidRDefault="001A36D2"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Шаг 3. </w:t>
      </w:r>
      <w:r>
        <w:rPr>
          <w:rFonts w:ascii="Times New Roman" w:hAnsi="Times New Roman" w:cs="Times New Roman"/>
          <w:sz w:val="24"/>
          <w:szCs w:val="24"/>
        </w:rPr>
        <w:t>Заполнить основную информацию в открывшемся окне.</w:t>
      </w:r>
    </w:p>
    <w:p w:rsidR="001A36D2" w:rsidRDefault="001A36D2"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Шаг 5. </w:t>
      </w:r>
      <w:r w:rsidRPr="001A36D2">
        <w:rPr>
          <w:rFonts w:ascii="Times New Roman" w:hAnsi="Times New Roman" w:cs="Times New Roman"/>
          <w:sz w:val="24"/>
          <w:szCs w:val="24"/>
        </w:rPr>
        <w:t>Перейти</w:t>
      </w:r>
      <w:r>
        <w:rPr>
          <w:rFonts w:ascii="Times New Roman" w:hAnsi="Times New Roman" w:cs="Times New Roman"/>
          <w:sz w:val="24"/>
          <w:szCs w:val="24"/>
        </w:rPr>
        <w:t xml:space="preserve"> во вкладку «План движения денежных средств» и проверить правильность консолидации расчетов.</w:t>
      </w:r>
    </w:p>
    <w:p w:rsidR="001A36D2" w:rsidRDefault="001A36D2" w:rsidP="008772DC">
      <w:pPr>
        <w:pStyle w:val="a3"/>
        <w:spacing w:after="0" w:line="360" w:lineRule="auto"/>
        <w:ind w:left="0"/>
        <w:jc w:val="both"/>
        <w:rPr>
          <w:rFonts w:ascii="Times New Roman" w:hAnsi="Times New Roman" w:cs="Times New Roman"/>
          <w:sz w:val="24"/>
          <w:szCs w:val="24"/>
        </w:rPr>
      </w:pPr>
      <w:r w:rsidRPr="001A36D2">
        <w:rPr>
          <w:rFonts w:ascii="Times New Roman" w:hAnsi="Times New Roman" w:cs="Times New Roman"/>
          <w:b/>
          <w:sz w:val="24"/>
          <w:szCs w:val="24"/>
        </w:rPr>
        <w:t>Шаг 6</w:t>
      </w:r>
      <w:r>
        <w:rPr>
          <w:rFonts w:ascii="Times New Roman" w:hAnsi="Times New Roman" w:cs="Times New Roman"/>
          <w:sz w:val="24"/>
          <w:szCs w:val="24"/>
        </w:rPr>
        <w:t xml:space="preserve">. Произвести </w:t>
      </w:r>
      <w:proofErr w:type="spellStart"/>
      <w:r>
        <w:rPr>
          <w:rFonts w:ascii="Times New Roman" w:hAnsi="Times New Roman" w:cs="Times New Roman"/>
          <w:sz w:val="24"/>
          <w:szCs w:val="24"/>
        </w:rPr>
        <w:t>дораспределение</w:t>
      </w:r>
      <w:proofErr w:type="spellEnd"/>
      <w:r>
        <w:rPr>
          <w:rFonts w:ascii="Times New Roman" w:hAnsi="Times New Roman" w:cs="Times New Roman"/>
          <w:sz w:val="24"/>
          <w:szCs w:val="24"/>
        </w:rPr>
        <w:t xml:space="preserve"> по источникам финансового обеспечения нераспределенных сумм (см. шаг 9.2 в части 2 данного кейса).</w:t>
      </w:r>
    </w:p>
    <w:p w:rsidR="008772DC" w:rsidRDefault="001A36D2"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Шаг 7.</w:t>
      </w:r>
      <w:r w:rsidR="008772DC">
        <w:rPr>
          <w:rFonts w:ascii="Times New Roman" w:hAnsi="Times New Roman" w:cs="Times New Roman"/>
          <w:b/>
          <w:sz w:val="24"/>
          <w:szCs w:val="24"/>
        </w:rPr>
        <w:t xml:space="preserve"> </w:t>
      </w:r>
      <w:r w:rsidR="008772DC">
        <w:rPr>
          <w:rFonts w:ascii="Times New Roman" w:hAnsi="Times New Roman" w:cs="Times New Roman"/>
          <w:sz w:val="24"/>
          <w:szCs w:val="24"/>
        </w:rPr>
        <w:t>Для перехода в печатную форму расчета необходимо во вкладке «Основная информация» нажать на кнопку «Действия над документом» в правом нижнем углу страницы и выбрать пункт «Печать расчетов» (рисунок 2</w:t>
      </w:r>
      <w:r>
        <w:rPr>
          <w:rFonts w:ascii="Times New Roman" w:hAnsi="Times New Roman" w:cs="Times New Roman"/>
          <w:sz w:val="24"/>
          <w:szCs w:val="24"/>
        </w:rPr>
        <w:t>8</w:t>
      </w:r>
      <w:r w:rsidR="008772DC">
        <w:rPr>
          <w:rFonts w:ascii="Times New Roman" w:hAnsi="Times New Roman" w:cs="Times New Roman"/>
          <w:sz w:val="24"/>
          <w:szCs w:val="24"/>
        </w:rPr>
        <w:t>).</w:t>
      </w:r>
    </w:p>
    <w:p w:rsidR="008772DC" w:rsidRDefault="008772DC" w:rsidP="008772DC">
      <w:pPr>
        <w:pStyle w:val="a3"/>
        <w:spacing w:after="0" w:line="360" w:lineRule="auto"/>
        <w:ind w:left="0"/>
        <w:jc w:val="both"/>
        <w:rPr>
          <w:rFonts w:ascii="Times New Roman" w:hAnsi="Times New Roman" w:cs="Times New Roman"/>
          <w:sz w:val="24"/>
          <w:szCs w:val="24"/>
        </w:rPr>
      </w:pPr>
    </w:p>
    <w:p w:rsidR="008772DC" w:rsidRDefault="008772DC" w:rsidP="008772DC">
      <w:pPr>
        <w:pStyle w:val="a3"/>
        <w:spacing w:after="0" w:line="360" w:lineRule="auto"/>
        <w:ind w:left="0"/>
        <w:jc w:val="center"/>
        <w:rPr>
          <w:rFonts w:ascii="Times New Roman" w:hAnsi="Times New Roman" w:cs="Times New Roman"/>
          <w:sz w:val="24"/>
          <w:szCs w:val="24"/>
        </w:rPr>
      </w:pPr>
      <w:r>
        <w:rPr>
          <w:noProof/>
          <w:lang w:eastAsia="ru-RU"/>
        </w:rPr>
        <w:lastRenderedPageBreak/>
        <w:drawing>
          <wp:inline distT="0" distB="0" distL="0" distR="0">
            <wp:extent cx="8176260" cy="4061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6260" cy="4061460"/>
                    </a:xfrm>
                    <a:prstGeom prst="rect">
                      <a:avLst/>
                    </a:prstGeom>
                    <a:noFill/>
                    <a:ln>
                      <a:noFill/>
                    </a:ln>
                  </pic:spPr>
                </pic:pic>
              </a:graphicData>
            </a:graphic>
          </wp:inline>
        </w:drawing>
      </w:r>
    </w:p>
    <w:p w:rsidR="008772DC" w:rsidRDefault="008772DC" w:rsidP="008772DC">
      <w:pPr>
        <w:pStyle w:val="a3"/>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2</w:t>
      </w:r>
      <w:r w:rsidR="001A36D2">
        <w:rPr>
          <w:rFonts w:ascii="Times New Roman" w:hAnsi="Times New Roman" w:cs="Times New Roman"/>
          <w:sz w:val="24"/>
          <w:szCs w:val="24"/>
        </w:rPr>
        <w:t>8</w:t>
      </w:r>
      <w:r>
        <w:rPr>
          <w:rFonts w:ascii="Times New Roman" w:hAnsi="Times New Roman" w:cs="Times New Roman"/>
          <w:sz w:val="24"/>
          <w:szCs w:val="24"/>
        </w:rPr>
        <w:t>. Кнопка для перехода в печатную форму расчетов (обоснований)</w:t>
      </w:r>
    </w:p>
    <w:p w:rsidR="008772DC" w:rsidRDefault="008772DC" w:rsidP="008772DC">
      <w:pPr>
        <w:pStyle w:val="a3"/>
        <w:spacing w:after="0" w:line="360" w:lineRule="auto"/>
        <w:ind w:left="0"/>
        <w:jc w:val="both"/>
        <w:rPr>
          <w:rFonts w:ascii="Times New Roman" w:hAnsi="Times New Roman" w:cs="Times New Roman"/>
          <w:sz w:val="24"/>
          <w:szCs w:val="24"/>
        </w:rPr>
      </w:pP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В правом нижнем углу печатной формы расчетов обоснований расположены следующие кнопки (рисунок 2</w:t>
      </w:r>
      <w:r w:rsidR="001A36D2">
        <w:rPr>
          <w:rFonts w:ascii="Times New Roman" w:hAnsi="Times New Roman" w:cs="Times New Roman"/>
          <w:sz w:val="24"/>
          <w:szCs w:val="24"/>
        </w:rPr>
        <w:t>9</w:t>
      </w:r>
      <w:r>
        <w:rPr>
          <w:rFonts w:ascii="Times New Roman" w:hAnsi="Times New Roman" w:cs="Times New Roman"/>
          <w:sz w:val="24"/>
          <w:szCs w:val="24"/>
        </w:rPr>
        <w:t>):</w:t>
      </w: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«Печать» - для вывода формы на печать непосредственно из окна браузера;</w:t>
      </w: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«Скачать» - для сохранения формы на компьютер;</w:t>
      </w:r>
    </w:p>
    <w:p w:rsidR="008772DC" w:rsidRDefault="008772DC" w:rsidP="008772DC">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«Закрыть» - для выхода из печатной формы расчетов (обоснований) и возврата на вкладку «Основная информация».</w:t>
      </w:r>
    </w:p>
    <w:p w:rsidR="008772DC" w:rsidRDefault="008772DC" w:rsidP="008772DC">
      <w:pPr>
        <w:pStyle w:val="a3"/>
        <w:spacing w:after="0" w:line="360" w:lineRule="auto"/>
        <w:ind w:left="0"/>
        <w:jc w:val="center"/>
        <w:rPr>
          <w:rFonts w:ascii="Times New Roman" w:hAnsi="Times New Roman" w:cs="Times New Roman"/>
          <w:sz w:val="24"/>
          <w:szCs w:val="24"/>
        </w:rPr>
      </w:pPr>
    </w:p>
    <w:p w:rsidR="008772DC" w:rsidRDefault="008772DC" w:rsidP="008772DC">
      <w:pPr>
        <w:pStyle w:val="a3"/>
        <w:spacing w:after="0" w:line="360" w:lineRule="auto"/>
        <w:ind w:left="0"/>
        <w:jc w:val="center"/>
        <w:rPr>
          <w:rFonts w:ascii="Times New Roman" w:hAnsi="Times New Roman" w:cs="Times New Roman"/>
          <w:sz w:val="24"/>
          <w:szCs w:val="24"/>
        </w:rPr>
      </w:pPr>
      <w:r>
        <w:rPr>
          <w:noProof/>
          <w:lang w:eastAsia="ru-RU"/>
        </w:rPr>
        <w:lastRenderedPageBreak/>
        <w:drawing>
          <wp:inline distT="0" distB="0" distL="0" distR="0">
            <wp:extent cx="8166100" cy="4455160"/>
            <wp:effectExtent l="0" t="0" r="635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6100" cy="4455160"/>
                    </a:xfrm>
                    <a:prstGeom prst="rect">
                      <a:avLst/>
                    </a:prstGeom>
                    <a:noFill/>
                    <a:ln>
                      <a:noFill/>
                    </a:ln>
                  </pic:spPr>
                </pic:pic>
              </a:graphicData>
            </a:graphic>
          </wp:inline>
        </w:drawing>
      </w:r>
    </w:p>
    <w:p w:rsidR="00C93612" w:rsidRPr="008772DC" w:rsidRDefault="008772DC" w:rsidP="008772DC">
      <w:pPr>
        <w:pStyle w:val="a3"/>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2</w:t>
      </w:r>
      <w:r w:rsidR="001A36D2">
        <w:rPr>
          <w:rFonts w:ascii="Times New Roman" w:hAnsi="Times New Roman" w:cs="Times New Roman"/>
          <w:sz w:val="24"/>
          <w:szCs w:val="24"/>
        </w:rPr>
        <w:t>9</w:t>
      </w:r>
      <w:r>
        <w:rPr>
          <w:rFonts w:ascii="Times New Roman" w:hAnsi="Times New Roman" w:cs="Times New Roman"/>
          <w:sz w:val="24"/>
          <w:szCs w:val="24"/>
        </w:rPr>
        <w:t>. Расположение функциональных кнопок в печатной форме расчетов (обоснований)</w:t>
      </w:r>
    </w:p>
    <w:p w:rsidR="00A12C3F" w:rsidRDefault="00A12C3F">
      <w:pPr>
        <w:rPr>
          <w:rFonts w:ascii="Times New Roman" w:hAnsi="Times New Roman" w:cs="Times New Roman"/>
          <w:sz w:val="24"/>
        </w:rPr>
      </w:pPr>
      <w:r>
        <w:rPr>
          <w:rFonts w:ascii="Times New Roman" w:hAnsi="Times New Roman" w:cs="Times New Roman"/>
          <w:sz w:val="24"/>
        </w:rPr>
        <w:br w:type="page"/>
      </w:r>
    </w:p>
    <w:p w:rsidR="00FF2DF4" w:rsidRDefault="00FF2DF4" w:rsidP="00FF2DF4">
      <w:pPr>
        <w:spacing w:after="0" w:line="360" w:lineRule="auto"/>
        <w:rPr>
          <w:rFonts w:ascii="Times New Roman" w:hAnsi="Times New Roman" w:cs="Times New Roman"/>
          <w:sz w:val="24"/>
        </w:rPr>
        <w:sectPr w:rsidR="00FF2DF4" w:rsidSect="00A12C3F">
          <w:pgSz w:w="16838" w:h="11906" w:orient="landscape"/>
          <w:pgMar w:top="1701" w:right="1134" w:bottom="851" w:left="1134" w:header="709" w:footer="709" w:gutter="0"/>
          <w:cols w:space="720"/>
        </w:sectPr>
      </w:pPr>
    </w:p>
    <w:p w:rsidR="00A12C3F" w:rsidRDefault="00A12C3F" w:rsidP="00A12C3F">
      <w:pPr>
        <w:spacing w:after="0" w:line="360" w:lineRule="auto"/>
        <w:jc w:val="center"/>
        <w:rPr>
          <w:rFonts w:ascii="Times New Roman" w:hAnsi="Times New Roman" w:cs="Times New Roman"/>
          <w:sz w:val="24"/>
        </w:rPr>
      </w:pPr>
      <w:r>
        <w:rPr>
          <w:rFonts w:ascii="Times New Roman" w:hAnsi="Times New Roman" w:cs="Times New Roman"/>
          <w:sz w:val="24"/>
        </w:rPr>
        <w:lastRenderedPageBreak/>
        <w:t>ПРИЛОЖЕНИЕ 1. ОПИСАНИЕ ПРОСТЫХ И СОСТАВНЫХ ШАБЛОНОВ РАСЧЕТОВ (ОБОСНОВАНИЙ)</w:t>
      </w:r>
    </w:p>
    <w:p w:rsidR="00A12C3F" w:rsidRDefault="00A12C3F" w:rsidP="00A12C3F">
      <w:pPr>
        <w:spacing w:after="0" w:line="360" w:lineRule="auto"/>
        <w:jc w:val="right"/>
        <w:rPr>
          <w:rFonts w:ascii="Times New Roman" w:hAnsi="Times New Roman" w:cs="Times New Roman"/>
          <w:sz w:val="24"/>
        </w:rPr>
      </w:pPr>
    </w:p>
    <w:p w:rsidR="00A12C3F" w:rsidRDefault="00A12C3F" w:rsidP="00A12C3F">
      <w:pPr>
        <w:spacing w:after="0" w:line="360" w:lineRule="auto"/>
        <w:jc w:val="right"/>
        <w:rPr>
          <w:rFonts w:ascii="Times New Roman" w:hAnsi="Times New Roman" w:cs="Times New Roman"/>
          <w:sz w:val="24"/>
          <w:szCs w:val="24"/>
        </w:rPr>
      </w:pPr>
      <w:r>
        <w:rPr>
          <w:rFonts w:ascii="Times New Roman" w:hAnsi="Times New Roman" w:cs="Times New Roman"/>
          <w:i/>
          <w:sz w:val="24"/>
          <w:szCs w:val="24"/>
        </w:rPr>
        <w:t>Таблица 1.1. Сопоставление шаблонов расчетов-обоснований и показателей ПФХД</w:t>
      </w:r>
    </w:p>
    <w:tbl>
      <w:tblPr>
        <w:tblW w:w="0" w:type="auto"/>
        <w:tblLook w:val="04A0"/>
      </w:tblPr>
      <w:tblGrid>
        <w:gridCol w:w="1097"/>
        <w:gridCol w:w="3569"/>
        <w:gridCol w:w="1214"/>
        <w:gridCol w:w="1405"/>
        <w:gridCol w:w="2285"/>
      </w:tblGrid>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Номер шаблона расчета</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шаблона расчета</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Тип шаблона расчета</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Код строки показателя ПФХД</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показателя ПФХД</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1.1.</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расходов на оплату труда</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Составной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2110000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Фонд оплаты труда</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1.2.</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выплат персоналу при направлении в служебные командировки</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5000007</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Выплаты персоналу при направлении в служебные командировки</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1.3.</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выплат персоналу по уходу за ребенком</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5000008</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Выплаты персоналу по уходу за ребенком</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1.4.</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страховых взносов на обязательное страхование в Пенсионный фонд Российской Федерации, в Фонд социального страхования Российской Федерации, в Федеральный фонд обязательного медицинского страхования</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2140000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Взносы по обязательному социальному страхованию на выплаты по оплате труда работников и иные выплаты работникам учреждений</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социальные и иные выплаты населению</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Составной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2200000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Социальные и иные выплаты населению</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3.1.</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уплату налога на имущество, земельного налога</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2321000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Налог на имущество и земельный налог</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3.2.</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уплату прочих налогов и сборов</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2322000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Уплата прочих налогов и сборов</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3.3.</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иные платежи</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2323000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Уплата иных платежей</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4.</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безвозмездные перечисления организациям</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Составной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2330000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Предоставление платежей, взносов, безвозмездных перечислений субъектам международного права</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5.1.</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капитальные вложения в объекты государственной (муниципальной) собственности</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Составной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2400000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Капитальные вложения в объекты государственной (муниципальной) собственности</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5.2.</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иных расходов (кроме расходов на закупку товаров, работ, услуг и капитальные вложения в объекты государственной (муниципальной) собственности)</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Составной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2000000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Выплаты по расходам</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6.1.</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услуг связи</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2513010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Услуги связи</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6.2.</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транспортных услуг</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2513020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Транспортные услуги</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6.3.</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коммунальных услуг</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2513030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Коммунальные услуги</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6.4.</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аренды имущества</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2513040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Арендная плата за пользование имуществом</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6.5.</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работ, услуг по содержанию имущества</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2513050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Работы, услуги по содержанию имущества</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6.6.</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прочих работ, услуг</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2513060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Прочие работы, услуги</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6.7.</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приобретение основных средств</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2513070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Увеличение стоимости основных средств</w:t>
            </w:r>
          </w:p>
        </w:tc>
      </w:tr>
      <w:tr w:rsidR="00A12C3F" w:rsidTr="00A12C3F">
        <w:tc>
          <w:tcPr>
            <w:tcW w:w="1097"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6.8.</w:t>
            </w:r>
          </w:p>
        </w:tc>
        <w:tc>
          <w:tcPr>
            <w:tcW w:w="3569"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приобретение материальных запасов</w:t>
            </w:r>
          </w:p>
        </w:tc>
        <w:tc>
          <w:tcPr>
            <w:tcW w:w="1214"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Простой</w:t>
            </w:r>
          </w:p>
        </w:tc>
        <w:tc>
          <w:tcPr>
            <w:tcW w:w="140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2513090</w:t>
            </w:r>
          </w:p>
        </w:tc>
        <w:tc>
          <w:tcPr>
            <w:tcW w:w="22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Увеличение стоимости материальных запасов</w:t>
            </w:r>
          </w:p>
        </w:tc>
      </w:tr>
    </w:tbl>
    <w:p w:rsidR="00A12C3F" w:rsidRDefault="00A12C3F" w:rsidP="00A12C3F">
      <w:pPr>
        <w:spacing w:after="0" w:line="360" w:lineRule="auto"/>
        <w:jc w:val="center"/>
        <w:rPr>
          <w:rFonts w:ascii="Times New Roman" w:hAnsi="Times New Roman" w:cs="Times New Roman"/>
          <w:sz w:val="24"/>
        </w:rPr>
      </w:pPr>
    </w:p>
    <w:p w:rsidR="00A12C3F" w:rsidRDefault="00A12C3F" w:rsidP="00A12C3F">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1.2. Сопоставление строк составного шаблона расчетов-обоснований 1.1 «Расчеты (обоснования) расходов на оплату труда» и показателей ПФХД</w:t>
      </w:r>
    </w:p>
    <w:tbl>
      <w:tblPr>
        <w:tblW w:w="9606" w:type="dxa"/>
        <w:tblLook w:val="04A0"/>
      </w:tblPr>
      <w:tblGrid>
        <w:gridCol w:w="1092"/>
        <w:gridCol w:w="2985"/>
        <w:gridCol w:w="1701"/>
        <w:gridCol w:w="1418"/>
        <w:gridCol w:w="2410"/>
      </w:tblGrid>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Номер строки шаблона</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строки шаблона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Доступность заполнения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Код строки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показателя</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Педагогические работники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2111000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Педагогических работников</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Профессорско-преподавательский состав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2112000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Профессорско-преподавательского состава</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Научные работники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Рассчитывается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2113000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Научных работников</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Научные сотрудники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2113010</w:t>
            </w:r>
          </w:p>
        </w:tc>
        <w:tc>
          <w:tcPr>
            <w:tcW w:w="2410" w:type="dxa"/>
            <w:tcBorders>
              <w:top w:val="single" w:sz="4" w:space="0" w:color="auto"/>
              <w:left w:val="single" w:sz="4" w:space="0" w:color="auto"/>
              <w:bottom w:val="single" w:sz="4" w:space="0" w:color="auto"/>
              <w:right w:val="single" w:sz="4" w:space="0" w:color="auto"/>
            </w:tcBorders>
            <w:hideMark/>
          </w:tcPr>
          <w:p w:rsidR="00A12C3F" w:rsidRDefault="00A12C3F">
            <w:pPr>
              <w:rPr>
                <w:rFonts w:ascii="Times New Roman" w:hAnsi="Times New Roman" w:cs="Times New Roman"/>
                <w:szCs w:val="24"/>
              </w:rPr>
            </w:pPr>
            <w:r>
              <w:rPr>
                <w:rFonts w:ascii="Times New Roman" w:hAnsi="Times New Roman" w:cs="Times New Roman"/>
                <w:szCs w:val="24"/>
              </w:rPr>
              <w:t>Научных сотрудников</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Прочие научные работники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5000006</w:t>
            </w:r>
          </w:p>
        </w:tc>
        <w:tc>
          <w:tcPr>
            <w:tcW w:w="2410" w:type="dxa"/>
            <w:tcBorders>
              <w:top w:val="single" w:sz="4" w:space="0" w:color="auto"/>
              <w:left w:val="single" w:sz="4" w:space="0" w:color="auto"/>
              <w:bottom w:val="single" w:sz="4" w:space="0" w:color="auto"/>
              <w:right w:val="single" w:sz="4" w:space="0" w:color="auto"/>
            </w:tcBorders>
            <w:hideMark/>
          </w:tcPr>
          <w:p w:rsidR="00A12C3F" w:rsidRDefault="00A12C3F">
            <w:pPr>
              <w:rPr>
                <w:rFonts w:ascii="Times New Roman" w:hAnsi="Times New Roman" w:cs="Times New Roman"/>
                <w:szCs w:val="24"/>
              </w:rPr>
            </w:pPr>
            <w:r>
              <w:rPr>
                <w:rFonts w:ascii="Times New Roman" w:hAnsi="Times New Roman" w:cs="Times New Roman"/>
                <w:szCs w:val="24"/>
              </w:rPr>
              <w:t>Прочие научные работники</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4.</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Прочий основной персонал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hideMark/>
          </w:tcPr>
          <w:p w:rsidR="00A12C3F" w:rsidRDefault="00A12C3F">
            <w:pPr>
              <w:jc w:val="center"/>
              <w:rPr>
                <w:rFonts w:ascii="Times New Roman" w:hAnsi="Times New Roman" w:cs="Times New Roman"/>
                <w:szCs w:val="24"/>
              </w:rPr>
            </w:pPr>
            <w:r>
              <w:rPr>
                <w:rFonts w:ascii="Times New Roman" w:hAnsi="Times New Roman" w:cs="Times New Roman"/>
                <w:szCs w:val="24"/>
              </w:rPr>
              <w:t>2114000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Прочего основного персонала</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Административно-управленческий персонал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hideMark/>
          </w:tcPr>
          <w:p w:rsidR="00A12C3F" w:rsidRDefault="00A12C3F">
            <w:pPr>
              <w:jc w:val="center"/>
              <w:rPr>
                <w:rFonts w:ascii="Times New Roman" w:hAnsi="Times New Roman" w:cs="Times New Roman"/>
                <w:szCs w:val="24"/>
              </w:rPr>
            </w:pPr>
            <w:r>
              <w:rPr>
                <w:rFonts w:ascii="Times New Roman" w:hAnsi="Times New Roman" w:cs="Times New Roman"/>
                <w:szCs w:val="24"/>
              </w:rPr>
              <w:t>2115000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Административно-управленческого персонала</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6.</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Вспомогательный персонал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hideMark/>
          </w:tcPr>
          <w:p w:rsidR="00A12C3F" w:rsidRDefault="00A12C3F">
            <w:pPr>
              <w:jc w:val="center"/>
              <w:rPr>
                <w:rFonts w:ascii="Times New Roman" w:hAnsi="Times New Roman" w:cs="Times New Roman"/>
                <w:szCs w:val="24"/>
              </w:rPr>
            </w:pPr>
            <w:r>
              <w:rPr>
                <w:rFonts w:ascii="Times New Roman" w:hAnsi="Times New Roman" w:cs="Times New Roman"/>
                <w:szCs w:val="24"/>
              </w:rPr>
              <w:t>2116000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Вспомогательного персонала</w:t>
            </w:r>
          </w:p>
        </w:tc>
      </w:tr>
    </w:tbl>
    <w:p w:rsidR="00A12C3F" w:rsidRDefault="00A12C3F" w:rsidP="00A12C3F">
      <w:pPr>
        <w:spacing w:after="0" w:line="360" w:lineRule="auto"/>
        <w:jc w:val="both"/>
        <w:rPr>
          <w:rFonts w:ascii="Times New Roman" w:hAnsi="Times New Roman" w:cs="Times New Roman"/>
          <w:sz w:val="24"/>
          <w:szCs w:val="24"/>
        </w:rPr>
      </w:pPr>
    </w:p>
    <w:p w:rsidR="00A12C3F" w:rsidRDefault="00A12C3F" w:rsidP="00A12C3F">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1.3. Сопоставление строк составного шаблона расчетов-обоснований 2 «Расчет (обоснование) расходов на социальные и иные выплаты населению» и показателей ПФХД</w:t>
      </w:r>
    </w:p>
    <w:tbl>
      <w:tblPr>
        <w:tblW w:w="9606" w:type="dxa"/>
        <w:tblLook w:val="04A0"/>
      </w:tblPr>
      <w:tblGrid>
        <w:gridCol w:w="1092"/>
        <w:gridCol w:w="2985"/>
        <w:gridCol w:w="1701"/>
        <w:gridCol w:w="1418"/>
        <w:gridCol w:w="2410"/>
      </w:tblGrid>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Номер строки шаблона</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Наименование строки шаблона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Доступность заполнения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Код строки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Наименование показателя</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Социальные выплаты гражданам, кроме публичных нормативных социальных выплат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Рассчитывается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2210000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Социальные выплаты гражданам, кроме публичных нормативных социальных выплат</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Пособия, компенсации и иные социальные выплаты гражданам, кроме публичных нормативных обязательств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2211000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Пособия, компенсации и иные социальные выплаты гражданам, кроме публичных нормативных обязательств</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социальные выплаты гражданам, кроме публичных нормативных социальных выплат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5000012</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социальные выплаты гражданам, кроме публичных нормативных социальных выплат</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Стипендии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2220000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Стипендии</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Премии и гранты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2230000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Премии и гранты</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4.</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выплаты населению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2240000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выплаты населению</w:t>
            </w:r>
          </w:p>
        </w:tc>
      </w:tr>
    </w:tbl>
    <w:p w:rsidR="00A12C3F" w:rsidRDefault="00A12C3F" w:rsidP="00A12C3F">
      <w:pPr>
        <w:spacing w:after="0" w:line="360" w:lineRule="auto"/>
        <w:jc w:val="both"/>
        <w:rPr>
          <w:rFonts w:ascii="Times New Roman" w:hAnsi="Times New Roman" w:cs="Times New Roman"/>
          <w:sz w:val="24"/>
          <w:szCs w:val="24"/>
        </w:rPr>
      </w:pPr>
    </w:p>
    <w:p w:rsidR="00A12C3F" w:rsidRDefault="00A12C3F" w:rsidP="00A12C3F">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1.4. Сопоставление строк составного шаблона расчетов-обоснований 4 «Расчет (обоснование) расходов на безвозмездные перечисления организациям» и показателей ПФХД</w:t>
      </w:r>
    </w:p>
    <w:tbl>
      <w:tblPr>
        <w:tblW w:w="9606" w:type="dxa"/>
        <w:tblLook w:val="04A0"/>
      </w:tblPr>
      <w:tblGrid>
        <w:gridCol w:w="1092"/>
        <w:gridCol w:w="2985"/>
        <w:gridCol w:w="1701"/>
        <w:gridCol w:w="1418"/>
        <w:gridCol w:w="2410"/>
      </w:tblGrid>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Номер строки шаблона</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строки шаблона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Доступность заполнения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Код строки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показателя</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Предоставление платежей, взносов, безвозмездных перечислений субъектам международного права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Рассчитывается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2330000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Предоставление платежей, взносов, безвозмездных перечислений субъектам международного права</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Взносы в международные организации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2331000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Взносы в международные организации</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платежи, взносы, безвозмездные перечисления субъектам международного права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платежи, взносы, безвозмездные перечисления субъектам международного права</w:t>
            </w:r>
          </w:p>
        </w:tc>
      </w:tr>
    </w:tbl>
    <w:p w:rsidR="00A12C3F" w:rsidRDefault="00A12C3F" w:rsidP="00A12C3F">
      <w:pPr>
        <w:spacing w:after="0" w:line="360" w:lineRule="auto"/>
        <w:jc w:val="both"/>
        <w:rPr>
          <w:rFonts w:ascii="Times New Roman" w:hAnsi="Times New Roman" w:cs="Times New Roman"/>
          <w:sz w:val="24"/>
          <w:szCs w:val="24"/>
        </w:rPr>
      </w:pPr>
    </w:p>
    <w:p w:rsidR="00A12C3F" w:rsidRDefault="00A12C3F" w:rsidP="00A12C3F">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1.5. Сопоставление строк составного шаблона расчетов-обоснований 5.1 «Расчет (обоснование) расходов на капитальные вложения в объекты государственной (муниципальной) собственности» и показателей ПФХД</w:t>
      </w:r>
    </w:p>
    <w:tbl>
      <w:tblPr>
        <w:tblW w:w="9606" w:type="dxa"/>
        <w:tblLook w:val="04A0"/>
      </w:tblPr>
      <w:tblGrid>
        <w:gridCol w:w="1092"/>
        <w:gridCol w:w="2985"/>
        <w:gridCol w:w="1701"/>
        <w:gridCol w:w="1418"/>
        <w:gridCol w:w="2410"/>
      </w:tblGrid>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Номер строки шаблона</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строки шаблона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Доступность заполнения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Код строки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показателя</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Приобретение объектов недвижимого имущества государственными (муниципальными) учреждениями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2410000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Приобретение объектов недвижимого имущества государственными (муниципальными) учреждениями</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 xml:space="preserve">Строительство (реконструкция) объектов недвижимого имущества государственными (муниципальными) </w:t>
            </w:r>
            <w:r>
              <w:rPr>
                <w:rFonts w:ascii="Times New Roman" w:hAnsi="Times New Roman" w:cs="Times New Roman"/>
                <w:szCs w:val="24"/>
              </w:rPr>
              <w:lastRenderedPageBreak/>
              <w:t>учреждениями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2420000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 xml:space="preserve">Строительство (реконструкция) объектов недвижимого имущества государственными </w:t>
            </w:r>
            <w:r>
              <w:rPr>
                <w:rFonts w:ascii="Times New Roman" w:hAnsi="Times New Roman" w:cs="Times New Roman"/>
                <w:szCs w:val="24"/>
              </w:rPr>
              <w:lastRenderedPageBreak/>
              <w:t>(муниципальными) учреждениями</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3.</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расходы на капитальные вложения в объекты государственной (муниципальной) собственности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5000016</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расходы на капитальные вложения в объекты государственной (муниципальной) собственности</w:t>
            </w:r>
          </w:p>
        </w:tc>
      </w:tr>
    </w:tbl>
    <w:p w:rsidR="00A12C3F" w:rsidRDefault="00A12C3F" w:rsidP="00A12C3F">
      <w:pPr>
        <w:spacing w:after="0" w:line="360" w:lineRule="auto"/>
        <w:jc w:val="both"/>
        <w:rPr>
          <w:rFonts w:ascii="Times New Roman" w:hAnsi="Times New Roman" w:cs="Times New Roman"/>
          <w:sz w:val="24"/>
          <w:szCs w:val="24"/>
        </w:rPr>
      </w:pPr>
    </w:p>
    <w:p w:rsidR="00A12C3F" w:rsidRDefault="00A12C3F" w:rsidP="00A12C3F">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1.6. Сопоставление строк составного шаблона расчетов-обоснований 5.2 «Расчет (обоснование) иных расходов (кроме расходов на закупку товаров, работ, услуг и капитальные вложения в объекты государственной (муниципальной) собственности)» и показателей ПФХД</w:t>
      </w:r>
    </w:p>
    <w:tbl>
      <w:tblPr>
        <w:tblW w:w="9606" w:type="dxa"/>
        <w:tblLook w:val="04A0"/>
      </w:tblPr>
      <w:tblGrid>
        <w:gridCol w:w="1092"/>
        <w:gridCol w:w="2985"/>
        <w:gridCol w:w="1701"/>
        <w:gridCol w:w="1418"/>
        <w:gridCol w:w="2410"/>
      </w:tblGrid>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Номер строки шаблона</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строки шаблона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Доступность заполнения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Код строки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показателя</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2130000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Расходы на выплату персоналу в сфере национальной безопасности, правоохранительной деятельности и обороны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Рассчитывается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2150000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Расходы на выплату персоналу в сфере национальной безопасности, правоохранительной деятельности и обороны</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Денежное довольствие военнослужащих и сотрудников, имеющих специальные звания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2151000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Денежное довольствие военнослужащих и сотрудников, имеющих специальные звания</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 xml:space="preserve">Иные расходы на выплату персоналу в сфере национальной безопасности, правоохранительной </w:t>
            </w:r>
            <w:r>
              <w:rPr>
                <w:rFonts w:ascii="Times New Roman" w:hAnsi="Times New Roman" w:cs="Times New Roman"/>
                <w:szCs w:val="24"/>
              </w:rPr>
              <w:lastRenderedPageBreak/>
              <w:t>деятельности и обороны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 xml:space="preserve">Иные расходы на выплату персоналу в сфере национальной безопасности, правоохранительной </w:t>
            </w:r>
            <w:r>
              <w:rPr>
                <w:rFonts w:ascii="Times New Roman" w:hAnsi="Times New Roman" w:cs="Times New Roman"/>
                <w:szCs w:val="24"/>
              </w:rPr>
              <w:lastRenderedPageBreak/>
              <w:t>деятельности и обороны</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lastRenderedPageBreak/>
              <w:t>3.</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Исполнение судебных актов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Рассчитывается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2310000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Исполнение судебных актов</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Исполнение судебных актов Российской Федерации  и мировых соглашений по возмещению вреда, причинённого в результате деятельности учреждений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2311000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Исполнение судебных актов Российской Федерации  и мировых соглашений по возмещению вреда, причинённого в результате деятельности учреждений</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3.2.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Иное исполнение судебных актов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Иное исполнение судебных актов</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4.</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Обслуживание государственного (муниципального) долга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Рассчитывается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2600000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Обслуживание государственного (муниципального) долга</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4.1.</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Обслуживание государственного долга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2610000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Обслуживание государственного долга Российской Федерации</w:t>
            </w:r>
          </w:p>
        </w:tc>
      </w:tr>
      <w:tr w:rsidR="00A12C3F" w:rsidTr="00A12C3F">
        <w:tc>
          <w:tcPr>
            <w:tcW w:w="109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4.2.</w:t>
            </w:r>
          </w:p>
        </w:tc>
        <w:tc>
          <w:tcPr>
            <w:tcW w:w="298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Иное обслуживание государственного (муниципального) долга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Заполняется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Cs w:val="24"/>
              </w:rPr>
            </w:pPr>
            <w:r>
              <w:rPr>
                <w:rFonts w:ascii="Times New Roman" w:hAnsi="Times New Roman" w:cs="Times New Roman"/>
                <w:szCs w:val="24"/>
              </w:rPr>
              <w:t>5000018</w:t>
            </w:r>
          </w:p>
        </w:tc>
        <w:tc>
          <w:tcPr>
            <w:tcW w:w="2410"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Иное обслуживание государственного (муниципального) долга</w:t>
            </w:r>
          </w:p>
        </w:tc>
      </w:tr>
    </w:tbl>
    <w:p w:rsidR="00A12C3F" w:rsidRDefault="00A12C3F" w:rsidP="00A12C3F">
      <w:pPr>
        <w:spacing w:after="0" w:line="360" w:lineRule="auto"/>
        <w:jc w:val="both"/>
        <w:rPr>
          <w:rFonts w:ascii="Times New Roman" w:hAnsi="Times New Roman" w:cs="Times New Roman"/>
          <w:sz w:val="24"/>
          <w:szCs w:val="24"/>
        </w:rPr>
      </w:pPr>
    </w:p>
    <w:p w:rsidR="00A12C3F" w:rsidRDefault="00A12C3F" w:rsidP="00A12C3F">
      <w:pPr>
        <w:spacing w:after="0" w:line="360" w:lineRule="auto"/>
        <w:jc w:val="center"/>
        <w:rPr>
          <w:rFonts w:ascii="Times New Roman" w:hAnsi="Times New Roman" w:cs="Times New Roman"/>
          <w:sz w:val="24"/>
        </w:rPr>
      </w:pPr>
    </w:p>
    <w:p w:rsidR="00A12C3F" w:rsidRDefault="00A12C3F" w:rsidP="00A12C3F">
      <w:pPr>
        <w:rPr>
          <w:rFonts w:ascii="Times New Roman" w:hAnsi="Times New Roman" w:cs="Times New Roman"/>
          <w:sz w:val="24"/>
        </w:rPr>
      </w:pPr>
      <w:r>
        <w:rPr>
          <w:rFonts w:ascii="Times New Roman" w:hAnsi="Times New Roman" w:cs="Times New Roman"/>
          <w:sz w:val="24"/>
        </w:rPr>
        <w:br w:type="page"/>
      </w:r>
    </w:p>
    <w:p w:rsidR="00A12C3F" w:rsidRDefault="00A12C3F" w:rsidP="00A12C3F">
      <w:pPr>
        <w:spacing w:after="0" w:line="360" w:lineRule="auto"/>
        <w:jc w:val="center"/>
        <w:rPr>
          <w:rFonts w:ascii="Times New Roman" w:hAnsi="Times New Roman" w:cs="Times New Roman"/>
          <w:sz w:val="24"/>
        </w:rPr>
      </w:pPr>
      <w:r>
        <w:rPr>
          <w:rFonts w:ascii="Times New Roman" w:hAnsi="Times New Roman" w:cs="Times New Roman"/>
          <w:sz w:val="24"/>
        </w:rPr>
        <w:lastRenderedPageBreak/>
        <w:t>ПРИЛОЖЕНИЕ 2. ВОЗМОЖНОСТЬ ДЕТАЛИЗАЦИИ РАСХОДА В ШАБЛОНАХ РАСЧЕТОВ (ОБОСНОВАНИЙ)</w:t>
      </w:r>
    </w:p>
    <w:p w:rsidR="00A12C3F" w:rsidRDefault="00A12C3F" w:rsidP="00A12C3F">
      <w:pPr>
        <w:spacing w:after="0" w:line="360" w:lineRule="auto"/>
        <w:jc w:val="right"/>
        <w:rPr>
          <w:rFonts w:ascii="Times New Roman" w:hAnsi="Times New Roman" w:cs="Times New Roman"/>
          <w:color w:val="FF0000"/>
          <w:sz w:val="24"/>
        </w:rPr>
      </w:pPr>
    </w:p>
    <w:p w:rsidR="00A12C3F" w:rsidRDefault="00A12C3F" w:rsidP="00A12C3F">
      <w:pPr>
        <w:spacing w:after="0" w:line="360" w:lineRule="auto"/>
        <w:jc w:val="right"/>
        <w:rPr>
          <w:rFonts w:ascii="Times New Roman" w:hAnsi="Times New Roman" w:cs="Times New Roman"/>
          <w:i/>
          <w:sz w:val="24"/>
        </w:rPr>
      </w:pPr>
      <w:r>
        <w:rPr>
          <w:rFonts w:ascii="Times New Roman" w:hAnsi="Times New Roman" w:cs="Times New Roman"/>
          <w:i/>
          <w:sz w:val="24"/>
        </w:rPr>
        <w:t>Таблица 2.1. Возможность и обязательность детализации шаблона расчета (обоснования)</w:t>
      </w:r>
    </w:p>
    <w:tbl>
      <w:tblPr>
        <w:tblW w:w="9570" w:type="dxa"/>
        <w:tblLook w:val="04A0"/>
      </w:tblPr>
      <w:tblGrid>
        <w:gridCol w:w="1242"/>
        <w:gridCol w:w="4395"/>
        <w:gridCol w:w="1701"/>
        <w:gridCol w:w="2232"/>
      </w:tblGrid>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 w:val="24"/>
              </w:rPr>
            </w:pPr>
            <w:r>
              <w:rPr>
                <w:rFonts w:ascii="Times New Roman" w:hAnsi="Times New Roman" w:cs="Times New Roman"/>
                <w:b/>
                <w:sz w:val="24"/>
              </w:rPr>
              <w:t>Номер шаблона расчета</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Cs w:val="24"/>
              </w:rPr>
            </w:pPr>
            <w:r>
              <w:rPr>
                <w:rFonts w:ascii="Times New Roman" w:hAnsi="Times New Roman" w:cs="Times New Roman"/>
                <w:b/>
                <w:szCs w:val="24"/>
              </w:rPr>
              <w:t>Наименование шаблона расчета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 w:val="24"/>
              </w:rPr>
            </w:pPr>
            <w:r>
              <w:rPr>
                <w:rFonts w:ascii="Times New Roman" w:hAnsi="Times New Roman" w:cs="Times New Roman"/>
                <w:b/>
                <w:sz w:val="24"/>
              </w:rPr>
              <w:t>Возможность детализации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b/>
                <w:sz w:val="24"/>
              </w:rPr>
            </w:pPr>
            <w:r>
              <w:rPr>
                <w:rFonts w:ascii="Times New Roman" w:hAnsi="Times New Roman" w:cs="Times New Roman"/>
                <w:b/>
                <w:sz w:val="24"/>
              </w:rPr>
              <w:t>Обязательность детализации</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1.1.</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расходов на оплату труда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1.2.</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выплат персоналу при направлении в служебные командировки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1.3.</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выплат персоналу по уходу за ребенком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1.4.</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Расчеты (обоснования) страховых взносов на обязательное страхование в Пенсионный фонд Российской Федерации, в Фонд социального страхования Российской Федерации, в Федеральный фонд обязательного медицинского страхования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2.</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социальные и иные выплаты населению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3.1.</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уплату налога на имущество, земельного налога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 (только по участкам)</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3.2.</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уплату прочих налогов и сборов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3.3.</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иные платежи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4.</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безвозмездные перечисления организациям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5.1.</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капитальные вложения в объекты государственной (муниципальной) собственности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5.2.</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 xml:space="preserve">Расчет (обоснование) иных расходов (кроме расходов на закупку товаров, работ, услуг и капитальные вложения в объекты государственной (муниципальной) </w:t>
            </w:r>
            <w:r>
              <w:rPr>
                <w:rFonts w:ascii="Times New Roman" w:hAnsi="Times New Roman" w:cs="Times New Roman"/>
                <w:szCs w:val="24"/>
              </w:rPr>
              <w:lastRenderedPageBreak/>
              <w:t>собственности)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lastRenderedPageBreak/>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lastRenderedPageBreak/>
              <w:t>6.1.</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услуг связи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6.2.</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транспортных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6.3.</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6.4.</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аренды имущества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6.5.</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работ, услуг по содержанию имущества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Нет</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6.6.</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оплату прочих работ,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 (только по объектам и программному обеспечению)</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6.7.</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приобретение основных средств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r w:rsidR="00A12C3F" w:rsidTr="00A12C3F">
        <w:tc>
          <w:tcPr>
            <w:tcW w:w="124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6.8.</w:t>
            </w:r>
          </w:p>
        </w:tc>
        <w:tc>
          <w:tcPr>
            <w:tcW w:w="4395" w:type="dxa"/>
            <w:tcBorders>
              <w:top w:val="single" w:sz="4" w:space="0" w:color="auto"/>
              <w:left w:val="single" w:sz="4" w:space="0" w:color="auto"/>
              <w:bottom w:val="single" w:sz="4" w:space="0" w:color="auto"/>
              <w:right w:val="single" w:sz="4" w:space="0" w:color="auto"/>
            </w:tcBorders>
            <w:vAlign w:val="center"/>
            <w:hideMark/>
          </w:tcPr>
          <w:p w:rsidR="00A12C3F" w:rsidRDefault="00A12C3F">
            <w:pPr>
              <w:rPr>
                <w:rFonts w:ascii="Times New Roman" w:hAnsi="Times New Roman" w:cs="Times New Roman"/>
                <w:szCs w:val="24"/>
              </w:rPr>
            </w:pPr>
            <w:r>
              <w:rPr>
                <w:rFonts w:ascii="Times New Roman" w:hAnsi="Times New Roman" w:cs="Times New Roman"/>
                <w:szCs w:val="24"/>
              </w:rPr>
              <w:t>Расчет (обоснование) расходов на приобретение материальных запасов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c>
          <w:tcPr>
            <w:tcW w:w="2232" w:type="dxa"/>
            <w:tcBorders>
              <w:top w:val="single" w:sz="4" w:space="0" w:color="auto"/>
              <w:left w:val="single" w:sz="4" w:space="0" w:color="auto"/>
              <w:bottom w:val="single" w:sz="4" w:space="0" w:color="auto"/>
              <w:right w:val="single" w:sz="4" w:space="0" w:color="auto"/>
            </w:tcBorders>
            <w:vAlign w:val="center"/>
            <w:hideMark/>
          </w:tcPr>
          <w:p w:rsidR="00A12C3F" w:rsidRDefault="00A12C3F">
            <w:pPr>
              <w:jc w:val="center"/>
              <w:rPr>
                <w:rFonts w:ascii="Times New Roman" w:hAnsi="Times New Roman" w:cs="Times New Roman"/>
                <w:sz w:val="24"/>
              </w:rPr>
            </w:pPr>
            <w:r>
              <w:rPr>
                <w:rFonts w:ascii="Times New Roman" w:hAnsi="Times New Roman" w:cs="Times New Roman"/>
                <w:sz w:val="24"/>
              </w:rPr>
              <w:t>Да</w:t>
            </w:r>
          </w:p>
        </w:tc>
      </w:tr>
    </w:tbl>
    <w:p w:rsidR="00A12C3F" w:rsidRDefault="00A12C3F">
      <w:pPr>
        <w:rPr>
          <w:rFonts w:ascii="Times New Roman" w:hAnsi="Times New Roman" w:cs="Times New Roman"/>
          <w:sz w:val="24"/>
          <w:szCs w:val="24"/>
        </w:rPr>
      </w:pPr>
      <w:r>
        <w:rPr>
          <w:rFonts w:ascii="Times New Roman" w:hAnsi="Times New Roman" w:cs="Times New Roman"/>
          <w:sz w:val="24"/>
          <w:szCs w:val="24"/>
        </w:rPr>
        <w:br w:type="page"/>
      </w:r>
    </w:p>
    <w:p w:rsidR="00FF2DF4" w:rsidRDefault="00FF2DF4" w:rsidP="00FF2D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3. ФОРМУЛЫ РАСЧЕТНЫХ ЯЧЕЕК</w:t>
      </w:r>
    </w:p>
    <w:p w:rsidR="00FF2DF4" w:rsidRDefault="00FF2DF4" w:rsidP="00FF2DF4">
      <w:pPr>
        <w:spacing w:after="0" w:line="360" w:lineRule="auto"/>
        <w:jc w:val="right"/>
        <w:rPr>
          <w:rFonts w:ascii="Times New Roman" w:hAnsi="Times New Roman" w:cs="Times New Roman"/>
          <w:sz w:val="24"/>
          <w:szCs w:val="24"/>
        </w:rPr>
      </w:pPr>
    </w:p>
    <w:p w:rsidR="00FF2DF4" w:rsidRDefault="00FF2DF4" w:rsidP="00FF2DF4">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3.1. Формулы горизонтального расчета</w:t>
      </w:r>
    </w:p>
    <w:tbl>
      <w:tblPr>
        <w:tblW w:w="9606" w:type="dxa"/>
        <w:tblLook w:val="04A0"/>
      </w:tblPr>
      <w:tblGrid>
        <w:gridCol w:w="2093"/>
        <w:gridCol w:w="2126"/>
        <w:gridCol w:w="5387"/>
      </w:tblGrid>
      <w:tr w:rsidR="00FF2DF4" w:rsidTr="00FF2DF4">
        <w:tc>
          <w:tcPr>
            <w:tcW w:w="2093"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b/>
                <w:sz w:val="24"/>
                <w:szCs w:val="24"/>
              </w:rPr>
            </w:pPr>
            <w:r>
              <w:rPr>
                <w:rFonts w:ascii="Times New Roman" w:hAnsi="Times New Roman" w:cs="Times New Roman"/>
                <w:b/>
                <w:sz w:val="24"/>
                <w:szCs w:val="24"/>
              </w:rPr>
              <w:t>Номер шаблона расчета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b/>
                <w:sz w:val="24"/>
                <w:szCs w:val="24"/>
              </w:rPr>
            </w:pPr>
            <w:r>
              <w:rPr>
                <w:rFonts w:ascii="Times New Roman" w:hAnsi="Times New Roman" w:cs="Times New Roman"/>
                <w:b/>
                <w:sz w:val="24"/>
                <w:szCs w:val="24"/>
              </w:rPr>
              <w:t>Номер расчетной графы</w:t>
            </w:r>
          </w:p>
        </w:tc>
        <w:tc>
          <w:tcPr>
            <w:tcW w:w="5387"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b/>
                <w:sz w:val="24"/>
                <w:szCs w:val="24"/>
              </w:rPr>
            </w:pPr>
            <w:r>
              <w:rPr>
                <w:rFonts w:ascii="Times New Roman" w:hAnsi="Times New Roman" w:cs="Times New Roman"/>
                <w:b/>
                <w:sz w:val="24"/>
                <w:szCs w:val="24"/>
              </w:rPr>
              <w:t>Формула</w:t>
            </w:r>
          </w:p>
        </w:tc>
      </w:tr>
      <w:tr w:rsidR="00FF2DF4" w:rsidTr="00FF2DF4">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5 + гр. 6 + гр. 7</w:t>
            </w:r>
          </w:p>
        </w:tc>
      </w:tr>
      <w:tr w:rsidR="00FF2DF4" w:rsidTr="00FF2DF4">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х (гр. 4 + гр. 5 * гр. 8 / 100) * гр. 9 х 12</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 * гр. 5</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 * гр. 5</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Ставка взноса * гр. 4 / 100</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3.1.</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 xml:space="preserve">гр. 3 * гр. 4 </w:t>
            </w:r>
            <w:r>
              <w:rPr>
                <w:rFonts w:ascii="Times New Roman" w:hAnsi="Times New Roman" w:cs="Times New Roman"/>
                <w:sz w:val="24"/>
                <w:szCs w:val="24"/>
                <w:lang w:val="en-US"/>
              </w:rPr>
              <w:t>/</w:t>
            </w:r>
            <w:r>
              <w:rPr>
                <w:rFonts w:ascii="Times New Roman" w:hAnsi="Times New Roman" w:cs="Times New Roman"/>
                <w:sz w:val="24"/>
                <w:szCs w:val="24"/>
              </w:rPr>
              <w:t xml:space="preserve"> 100</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3.2.</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 xml:space="preserve">гр. 3 * гр. 4 </w:t>
            </w:r>
            <w:r>
              <w:rPr>
                <w:rFonts w:ascii="Times New Roman" w:hAnsi="Times New Roman" w:cs="Times New Roman"/>
                <w:sz w:val="24"/>
                <w:szCs w:val="24"/>
                <w:lang w:val="en-US"/>
              </w:rPr>
              <w:t>/</w:t>
            </w:r>
            <w:r>
              <w:rPr>
                <w:rFonts w:ascii="Times New Roman" w:hAnsi="Times New Roman" w:cs="Times New Roman"/>
                <w:sz w:val="24"/>
                <w:szCs w:val="24"/>
              </w:rPr>
              <w:t xml:space="preserve"> 100</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3.3.</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5.1.</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5.2.</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6.1.</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 * гр. 5</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6.2.</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6.3.</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 * гр. 5</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6.4.</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6.5.</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6.6.</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6.7.</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r w:rsidR="00FF2DF4" w:rsidTr="00FF2DF4">
        <w:tc>
          <w:tcPr>
            <w:tcW w:w="2093"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6.8.</w:t>
            </w:r>
          </w:p>
        </w:tc>
        <w:tc>
          <w:tcPr>
            <w:tcW w:w="2126"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FF2DF4" w:rsidRDefault="00FF2DF4">
            <w:pPr>
              <w:jc w:val="center"/>
              <w:rPr>
                <w:rFonts w:ascii="Times New Roman" w:hAnsi="Times New Roman" w:cs="Times New Roman"/>
                <w:sz w:val="24"/>
                <w:szCs w:val="24"/>
              </w:rPr>
            </w:pPr>
            <w:r>
              <w:rPr>
                <w:rFonts w:ascii="Times New Roman" w:hAnsi="Times New Roman" w:cs="Times New Roman"/>
                <w:sz w:val="24"/>
                <w:szCs w:val="24"/>
              </w:rPr>
              <w:t>гр. 3 * гр. 4</w:t>
            </w:r>
          </w:p>
        </w:tc>
      </w:tr>
    </w:tbl>
    <w:p w:rsidR="00FF2DF4" w:rsidRDefault="00FF2DF4" w:rsidP="00FF2DF4">
      <w:pPr>
        <w:spacing w:after="0" w:line="360" w:lineRule="auto"/>
        <w:jc w:val="both"/>
        <w:rPr>
          <w:rFonts w:ascii="Times New Roman" w:hAnsi="Times New Roman" w:cs="Times New Roman"/>
          <w:sz w:val="24"/>
          <w:szCs w:val="24"/>
        </w:rPr>
      </w:pPr>
    </w:p>
    <w:p w:rsidR="00FF2DF4" w:rsidRDefault="00FF2DF4" w:rsidP="00FF2DF4">
      <w:pPr>
        <w:spacing w:after="0" w:line="360" w:lineRule="auto"/>
        <w:jc w:val="both"/>
        <w:rPr>
          <w:rFonts w:ascii="Times New Roman" w:hAnsi="Times New Roman" w:cs="Times New Roman"/>
          <w:color w:val="FF0000"/>
          <w:sz w:val="24"/>
          <w:szCs w:val="24"/>
        </w:rPr>
      </w:pPr>
    </w:p>
    <w:p w:rsidR="00FF2DF4" w:rsidRDefault="00FF2DF4" w:rsidP="00FF2DF4">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FF2DF4" w:rsidRDefault="00FF2DF4" w:rsidP="00FF2D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4. СООТВЕТСТВИЕ СПРАВОЧНИКОВ ШАБЛОНАМ РАСЧЕТОВ (ОБОСНОВАНИЙ)</w:t>
      </w:r>
    </w:p>
    <w:p w:rsidR="00FF2DF4" w:rsidRDefault="00FF2DF4" w:rsidP="00FF2DF4">
      <w:pPr>
        <w:spacing w:after="0" w:line="360" w:lineRule="auto"/>
        <w:jc w:val="right"/>
        <w:rPr>
          <w:rFonts w:ascii="Times New Roman" w:hAnsi="Times New Roman" w:cs="Times New Roman"/>
          <w:sz w:val="24"/>
          <w:szCs w:val="24"/>
        </w:rPr>
      </w:pPr>
    </w:p>
    <w:p w:rsidR="00FF2DF4" w:rsidRDefault="00FF2DF4" w:rsidP="00FF2DF4">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Таблица 4.1. Соответствие справочников и шаблонов расчетов (обоснований)</w:t>
      </w:r>
    </w:p>
    <w:tbl>
      <w:tblPr>
        <w:tblW w:w="0" w:type="auto"/>
        <w:tblLook w:val="04A0"/>
      </w:tblPr>
      <w:tblGrid>
        <w:gridCol w:w="1101"/>
        <w:gridCol w:w="5244"/>
        <w:gridCol w:w="3119"/>
      </w:tblGrid>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b/>
              </w:rPr>
            </w:pPr>
            <w:r>
              <w:rPr>
                <w:rFonts w:ascii="Times New Roman" w:hAnsi="Times New Roman" w:cs="Times New Roman"/>
                <w:b/>
              </w:rPr>
              <w:t>Номер шаблона</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b/>
              </w:rPr>
            </w:pPr>
            <w:r>
              <w:rPr>
                <w:rFonts w:ascii="Times New Roman" w:hAnsi="Times New Roman" w:cs="Times New Roman"/>
                <w:b/>
              </w:rPr>
              <w:t>Наименование шаблона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b/>
              </w:rPr>
            </w:pPr>
            <w:r>
              <w:rPr>
                <w:rFonts w:ascii="Times New Roman" w:hAnsi="Times New Roman" w:cs="Times New Roman"/>
                <w:b/>
              </w:rPr>
              <w:t>Наименование справочника</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1.1.</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Расчеты (обоснования) расходов на оплату труда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Должности персонала</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1.2.</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Расчеты (обоснования) выплат персоналу при направлении в служебные командировки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Выплаты персоналу при направлении в служебные командировки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1.3.</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Расчеты (обоснования) выплат персоналу по уходу за ребенком</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1.4.</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Расчеты (обоснования) страховых взносов на обязательное страхование в Пенсионный фонд Российской Федерации, в Фонд социального страхования Российской Федерации, в Федеральный фонд обязательного медицинского страхования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w:t>
            </w:r>
          </w:p>
        </w:tc>
      </w:tr>
      <w:tr w:rsidR="00FF2DF4" w:rsidTr="00FF2DF4">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2.</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социальные и иные выплаты населению</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Стипендии</w:t>
            </w:r>
          </w:p>
        </w:tc>
      </w:tr>
      <w:tr w:rsidR="00FF2DF4" w:rsidTr="00FF2DF4">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Иные выплаты населению</w:t>
            </w:r>
          </w:p>
        </w:tc>
      </w:tr>
      <w:tr w:rsidR="00FF2DF4" w:rsidTr="00FF2DF4">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3.1.</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уплату налога на имущество, земельного налога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Группы имущества</w:t>
            </w:r>
          </w:p>
        </w:tc>
      </w:tr>
      <w:tr w:rsidR="00FF2DF4" w:rsidTr="00FF2DF4">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Земельные участки</w:t>
            </w:r>
          </w:p>
        </w:tc>
      </w:tr>
      <w:tr w:rsidR="00FF2DF4" w:rsidTr="00574D5D">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3.2.</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уплату прочих налогов и сборов</w:t>
            </w:r>
          </w:p>
        </w:tc>
        <w:tc>
          <w:tcPr>
            <w:tcW w:w="3119" w:type="dxa"/>
            <w:tcBorders>
              <w:top w:val="single" w:sz="4" w:space="0" w:color="auto"/>
              <w:left w:val="single" w:sz="4" w:space="0" w:color="auto"/>
              <w:bottom w:val="single" w:sz="4" w:space="0" w:color="auto"/>
              <w:right w:val="single" w:sz="4" w:space="0" w:color="auto"/>
            </w:tcBorders>
            <w:vAlign w:val="center"/>
          </w:tcPr>
          <w:p w:rsidR="00FF2DF4" w:rsidRDefault="00574D5D">
            <w:pPr>
              <w:rPr>
                <w:rFonts w:ascii="Times New Roman" w:hAnsi="Times New Roman" w:cs="Times New Roman"/>
              </w:rPr>
            </w:pPr>
            <w:r>
              <w:rPr>
                <w:rFonts w:ascii="Times New Roman" w:hAnsi="Times New Roman" w:cs="Times New Roman"/>
              </w:rPr>
              <w:t>Виды прочих налогов</w:t>
            </w:r>
            <w:bookmarkStart w:id="0" w:name="_GoBack"/>
            <w:bookmarkEnd w:id="0"/>
          </w:p>
        </w:tc>
      </w:tr>
      <w:tr w:rsidR="00FF2DF4" w:rsidTr="00574D5D">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2DF4" w:rsidRDefault="00FF2DF4">
            <w:pPr>
              <w:spacing w:after="0" w:line="240" w:lineRule="auto"/>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tcPr>
          <w:p w:rsidR="00FF2DF4" w:rsidRDefault="00574D5D">
            <w:pPr>
              <w:rPr>
                <w:rFonts w:ascii="Times New Roman" w:hAnsi="Times New Roman" w:cs="Times New Roman"/>
              </w:rPr>
            </w:pPr>
            <w:r>
              <w:rPr>
                <w:rFonts w:ascii="Times New Roman" w:hAnsi="Times New Roman" w:cs="Times New Roman"/>
              </w:rPr>
              <w:t>Объекты прочих налогов</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3.3.</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иные платежи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Иные платежи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4.</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безвозмездные перечисления организациям</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Безвозмездные перечисления организациям</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5.1.</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капитальные вложения в объекты государственной (муниципальной) собственности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Объекты государственной (муниципальной) собственности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5.2.</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иных расходов (кроме расходов на закупку товаров, работ, услуг и капитальные вложения в объекты государственной (муниципальной) собственности)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Иные расходы</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6.1.</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оплату услуг связи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Услуги связи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6.2.</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оплату транспортных услуг</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Транспортные услуги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lastRenderedPageBreak/>
              <w:t>6.3.</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оплату коммунальных услуг</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Коммунальные услуги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6.4.</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оплату аренды имущества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Аренда имущества</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6.5.</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оплату работ, услуг по содержанию имущества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Работы, услуги по содержанию имущества</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6.6.</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оплату прочих работ, услуг</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Прочие работы, услуги</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6.7.</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приобретение основных средств</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Основные средства</w:t>
            </w:r>
          </w:p>
        </w:tc>
      </w:tr>
      <w:tr w:rsidR="00FF2DF4" w:rsidTr="00FF2DF4">
        <w:tc>
          <w:tcPr>
            <w:tcW w:w="1101" w:type="dxa"/>
            <w:tcBorders>
              <w:top w:val="single" w:sz="4" w:space="0" w:color="auto"/>
              <w:left w:val="single" w:sz="4" w:space="0" w:color="auto"/>
              <w:bottom w:val="single" w:sz="4" w:space="0" w:color="auto"/>
              <w:right w:val="single" w:sz="4" w:space="0" w:color="auto"/>
            </w:tcBorders>
            <w:vAlign w:val="center"/>
            <w:hideMark/>
          </w:tcPr>
          <w:p w:rsidR="00FF2DF4" w:rsidRDefault="00FF2DF4">
            <w:pPr>
              <w:jc w:val="center"/>
              <w:rPr>
                <w:rFonts w:ascii="Times New Roman" w:hAnsi="Times New Roman" w:cs="Times New Roman"/>
              </w:rPr>
            </w:pPr>
            <w:r>
              <w:rPr>
                <w:rFonts w:ascii="Times New Roman" w:hAnsi="Times New Roman" w:cs="Times New Roman"/>
              </w:rPr>
              <w:t>6.8.</w:t>
            </w:r>
          </w:p>
        </w:tc>
        <w:tc>
          <w:tcPr>
            <w:tcW w:w="5244"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Расчет (обоснование) расходов на приобретение материальных запасов</w:t>
            </w:r>
          </w:p>
        </w:tc>
        <w:tc>
          <w:tcPr>
            <w:tcW w:w="3119" w:type="dxa"/>
            <w:tcBorders>
              <w:top w:val="single" w:sz="4" w:space="0" w:color="auto"/>
              <w:left w:val="single" w:sz="4" w:space="0" w:color="auto"/>
              <w:bottom w:val="single" w:sz="4" w:space="0" w:color="auto"/>
              <w:right w:val="single" w:sz="4" w:space="0" w:color="auto"/>
            </w:tcBorders>
            <w:vAlign w:val="center"/>
            <w:hideMark/>
          </w:tcPr>
          <w:p w:rsidR="00FF2DF4" w:rsidRDefault="00FF2DF4">
            <w:pPr>
              <w:rPr>
                <w:rFonts w:ascii="Times New Roman" w:hAnsi="Times New Roman" w:cs="Times New Roman"/>
              </w:rPr>
            </w:pPr>
            <w:r>
              <w:rPr>
                <w:rFonts w:ascii="Times New Roman" w:hAnsi="Times New Roman" w:cs="Times New Roman"/>
              </w:rPr>
              <w:t>Материальные запасы</w:t>
            </w:r>
          </w:p>
        </w:tc>
      </w:tr>
    </w:tbl>
    <w:p w:rsidR="00FF2DF4" w:rsidRPr="00160B4A" w:rsidRDefault="00FF2DF4" w:rsidP="00160B4A">
      <w:pPr>
        <w:jc w:val="both"/>
        <w:rPr>
          <w:rFonts w:ascii="Times New Roman" w:hAnsi="Times New Roman" w:cs="Times New Roman"/>
          <w:sz w:val="24"/>
        </w:rPr>
      </w:pPr>
    </w:p>
    <w:sectPr w:rsidR="00FF2DF4" w:rsidRPr="00160B4A" w:rsidSect="00FF2DF4">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7640D"/>
    <w:multiLevelType w:val="hybridMultilevel"/>
    <w:tmpl w:val="0B0068E6"/>
    <w:lvl w:ilvl="0" w:tplc="04190017">
      <w:start w:val="1"/>
      <w:numFmt w:val="lowerLetter"/>
      <w:lvlText w:val="%1)"/>
      <w:lvlJc w:val="left"/>
      <w:pPr>
        <w:ind w:left="4968" w:hanging="360"/>
      </w:pPr>
    </w:lvl>
    <w:lvl w:ilvl="1" w:tplc="04190019">
      <w:start w:val="1"/>
      <w:numFmt w:val="lowerLetter"/>
      <w:lvlText w:val="%2."/>
      <w:lvlJc w:val="left"/>
      <w:pPr>
        <w:ind w:left="5688" w:hanging="360"/>
      </w:pPr>
    </w:lvl>
    <w:lvl w:ilvl="2" w:tplc="0419001B">
      <w:start w:val="1"/>
      <w:numFmt w:val="lowerRoman"/>
      <w:lvlText w:val="%3."/>
      <w:lvlJc w:val="right"/>
      <w:pPr>
        <w:ind w:left="6408" w:hanging="180"/>
      </w:pPr>
    </w:lvl>
    <w:lvl w:ilvl="3" w:tplc="0419000F">
      <w:start w:val="1"/>
      <w:numFmt w:val="decimal"/>
      <w:lvlText w:val="%4."/>
      <w:lvlJc w:val="left"/>
      <w:pPr>
        <w:ind w:left="7128" w:hanging="360"/>
      </w:pPr>
    </w:lvl>
    <w:lvl w:ilvl="4" w:tplc="04190019">
      <w:start w:val="1"/>
      <w:numFmt w:val="lowerLetter"/>
      <w:lvlText w:val="%5."/>
      <w:lvlJc w:val="left"/>
      <w:pPr>
        <w:ind w:left="7848" w:hanging="360"/>
      </w:pPr>
    </w:lvl>
    <w:lvl w:ilvl="5" w:tplc="0419001B">
      <w:start w:val="1"/>
      <w:numFmt w:val="lowerRoman"/>
      <w:lvlText w:val="%6."/>
      <w:lvlJc w:val="right"/>
      <w:pPr>
        <w:ind w:left="8568" w:hanging="180"/>
      </w:pPr>
    </w:lvl>
    <w:lvl w:ilvl="6" w:tplc="0419000F">
      <w:start w:val="1"/>
      <w:numFmt w:val="decimal"/>
      <w:lvlText w:val="%7."/>
      <w:lvlJc w:val="left"/>
      <w:pPr>
        <w:ind w:left="9288" w:hanging="360"/>
      </w:pPr>
    </w:lvl>
    <w:lvl w:ilvl="7" w:tplc="04190019">
      <w:start w:val="1"/>
      <w:numFmt w:val="lowerLetter"/>
      <w:lvlText w:val="%8."/>
      <w:lvlJc w:val="left"/>
      <w:pPr>
        <w:ind w:left="10008" w:hanging="360"/>
      </w:pPr>
    </w:lvl>
    <w:lvl w:ilvl="8" w:tplc="0419001B">
      <w:start w:val="1"/>
      <w:numFmt w:val="lowerRoman"/>
      <w:lvlText w:val="%9."/>
      <w:lvlJc w:val="right"/>
      <w:pPr>
        <w:ind w:left="10728" w:hanging="180"/>
      </w:pPr>
    </w:lvl>
  </w:abstractNum>
  <w:abstractNum w:abstractNumId="1">
    <w:nsid w:val="3A575025"/>
    <w:multiLevelType w:val="hybridMultilevel"/>
    <w:tmpl w:val="A850B0D2"/>
    <w:lvl w:ilvl="0" w:tplc="51627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517E69"/>
    <w:multiLevelType w:val="hybridMultilevel"/>
    <w:tmpl w:val="9EE401DE"/>
    <w:lvl w:ilvl="0" w:tplc="51627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51227B"/>
    <w:multiLevelType w:val="hybridMultilevel"/>
    <w:tmpl w:val="4344F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A15D73"/>
    <w:rsid w:val="0006767B"/>
    <w:rsid w:val="000C559A"/>
    <w:rsid w:val="00123598"/>
    <w:rsid w:val="00132E73"/>
    <w:rsid w:val="00157F40"/>
    <w:rsid w:val="00160B4A"/>
    <w:rsid w:val="001A36D2"/>
    <w:rsid w:val="001C6D74"/>
    <w:rsid w:val="00203CBC"/>
    <w:rsid w:val="00240F5E"/>
    <w:rsid w:val="0025776A"/>
    <w:rsid w:val="00475C8B"/>
    <w:rsid w:val="004A7EFB"/>
    <w:rsid w:val="004F7FDC"/>
    <w:rsid w:val="00541F26"/>
    <w:rsid w:val="005424FC"/>
    <w:rsid w:val="00574D5D"/>
    <w:rsid w:val="006C2314"/>
    <w:rsid w:val="007634B5"/>
    <w:rsid w:val="007E6E57"/>
    <w:rsid w:val="00825423"/>
    <w:rsid w:val="008772DC"/>
    <w:rsid w:val="008C2941"/>
    <w:rsid w:val="008F287D"/>
    <w:rsid w:val="00915A43"/>
    <w:rsid w:val="00A12C3F"/>
    <w:rsid w:val="00A15D73"/>
    <w:rsid w:val="00A72955"/>
    <w:rsid w:val="00AD7C1C"/>
    <w:rsid w:val="00AE0A92"/>
    <w:rsid w:val="00AE0DD3"/>
    <w:rsid w:val="00B95E87"/>
    <w:rsid w:val="00BE25DA"/>
    <w:rsid w:val="00C93612"/>
    <w:rsid w:val="00CA25F3"/>
    <w:rsid w:val="00CC183B"/>
    <w:rsid w:val="00D801AE"/>
    <w:rsid w:val="00E41855"/>
    <w:rsid w:val="00ED68D5"/>
    <w:rsid w:val="00F35BA3"/>
    <w:rsid w:val="00FF2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8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B4A"/>
    <w:pPr>
      <w:ind w:left="720"/>
      <w:contextualSpacing/>
    </w:pPr>
  </w:style>
  <w:style w:type="paragraph" w:styleId="a4">
    <w:name w:val="Balloon Text"/>
    <w:basedOn w:val="a"/>
    <w:link w:val="a5"/>
    <w:uiPriority w:val="99"/>
    <w:semiHidden/>
    <w:unhideWhenUsed/>
    <w:rsid w:val="006C23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314"/>
    <w:rPr>
      <w:rFonts w:ascii="Tahoma" w:hAnsi="Tahoma" w:cs="Tahoma"/>
      <w:sz w:val="16"/>
      <w:szCs w:val="16"/>
    </w:rPr>
  </w:style>
  <w:style w:type="character" w:styleId="a6">
    <w:name w:val="annotation reference"/>
    <w:basedOn w:val="a0"/>
    <w:uiPriority w:val="99"/>
    <w:semiHidden/>
    <w:unhideWhenUsed/>
    <w:rsid w:val="00FF2DF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B4A"/>
    <w:pPr>
      <w:ind w:left="720"/>
      <w:contextualSpacing/>
    </w:pPr>
  </w:style>
  <w:style w:type="paragraph" w:styleId="a4">
    <w:name w:val="Balloon Text"/>
    <w:basedOn w:val="a"/>
    <w:link w:val="a5"/>
    <w:uiPriority w:val="99"/>
    <w:semiHidden/>
    <w:unhideWhenUsed/>
    <w:rsid w:val="006C23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314"/>
    <w:rPr>
      <w:rFonts w:ascii="Tahoma" w:hAnsi="Tahoma" w:cs="Tahoma"/>
      <w:sz w:val="16"/>
      <w:szCs w:val="16"/>
    </w:rPr>
  </w:style>
  <w:style w:type="character" w:styleId="a6">
    <w:name w:val="annotation reference"/>
    <w:basedOn w:val="a0"/>
    <w:uiPriority w:val="99"/>
    <w:semiHidden/>
    <w:unhideWhenUsed/>
    <w:rsid w:val="00FF2DF4"/>
    <w:rPr>
      <w:sz w:val="16"/>
      <w:szCs w:val="16"/>
    </w:rPr>
  </w:style>
</w:styles>
</file>

<file path=word/webSettings.xml><?xml version="1.0" encoding="utf-8"?>
<w:webSettings xmlns:r="http://schemas.openxmlformats.org/officeDocument/2006/relationships" xmlns:w="http://schemas.openxmlformats.org/wordprocessingml/2006/main">
  <w:divs>
    <w:div w:id="236940312">
      <w:bodyDiv w:val="1"/>
      <w:marLeft w:val="0"/>
      <w:marRight w:val="0"/>
      <w:marTop w:val="0"/>
      <w:marBottom w:val="0"/>
      <w:divBdr>
        <w:top w:val="none" w:sz="0" w:space="0" w:color="auto"/>
        <w:left w:val="none" w:sz="0" w:space="0" w:color="auto"/>
        <w:bottom w:val="none" w:sz="0" w:space="0" w:color="auto"/>
        <w:right w:val="none" w:sz="0" w:space="0" w:color="auto"/>
      </w:divBdr>
    </w:div>
    <w:div w:id="267667857">
      <w:bodyDiv w:val="1"/>
      <w:marLeft w:val="0"/>
      <w:marRight w:val="0"/>
      <w:marTop w:val="0"/>
      <w:marBottom w:val="0"/>
      <w:divBdr>
        <w:top w:val="none" w:sz="0" w:space="0" w:color="auto"/>
        <w:left w:val="none" w:sz="0" w:space="0" w:color="auto"/>
        <w:bottom w:val="none" w:sz="0" w:space="0" w:color="auto"/>
        <w:right w:val="none" w:sz="0" w:space="0" w:color="auto"/>
      </w:divBdr>
    </w:div>
    <w:div w:id="788670030">
      <w:bodyDiv w:val="1"/>
      <w:marLeft w:val="0"/>
      <w:marRight w:val="0"/>
      <w:marTop w:val="0"/>
      <w:marBottom w:val="0"/>
      <w:divBdr>
        <w:top w:val="none" w:sz="0" w:space="0" w:color="auto"/>
        <w:left w:val="none" w:sz="0" w:space="0" w:color="auto"/>
        <w:bottom w:val="none" w:sz="0" w:space="0" w:color="auto"/>
        <w:right w:val="none" w:sz="0" w:space="0" w:color="auto"/>
      </w:divBdr>
    </w:div>
    <w:div w:id="847250504">
      <w:bodyDiv w:val="1"/>
      <w:marLeft w:val="0"/>
      <w:marRight w:val="0"/>
      <w:marTop w:val="0"/>
      <w:marBottom w:val="0"/>
      <w:divBdr>
        <w:top w:val="none" w:sz="0" w:space="0" w:color="auto"/>
        <w:left w:val="none" w:sz="0" w:space="0" w:color="auto"/>
        <w:bottom w:val="none" w:sz="0" w:space="0" w:color="auto"/>
        <w:right w:val="none" w:sz="0" w:space="0" w:color="auto"/>
      </w:divBdr>
    </w:div>
    <w:div w:id="902835826">
      <w:bodyDiv w:val="1"/>
      <w:marLeft w:val="0"/>
      <w:marRight w:val="0"/>
      <w:marTop w:val="0"/>
      <w:marBottom w:val="0"/>
      <w:divBdr>
        <w:top w:val="none" w:sz="0" w:space="0" w:color="auto"/>
        <w:left w:val="none" w:sz="0" w:space="0" w:color="auto"/>
        <w:bottom w:val="none" w:sz="0" w:space="0" w:color="auto"/>
        <w:right w:val="none" w:sz="0" w:space="0" w:color="auto"/>
      </w:divBdr>
    </w:div>
    <w:div w:id="1796682294">
      <w:bodyDiv w:val="1"/>
      <w:marLeft w:val="0"/>
      <w:marRight w:val="0"/>
      <w:marTop w:val="0"/>
      <w:marBottom w:val="0"/>
      <w:divBdr>
        <w:top w:val="none" w:sz="0" w:space="0" w:color="auto"/>
        <w:left w:val="none" w:sz="0" w:space="0" w:color="auto"/>
        <w:bottom w:val="none" w:sz="0" w:space="0" w:color="auto"/>
        <w:right w:val="none" w:sz="0" w:space="0" w:color="auto"/>
      </w:divBdr>
    </w:div>
    <w:div w:id="1812671509">
      <w:bodyDiv w:val="1"/>
      <w:marLeft w:val="0"/>
      <w:marRight w:val="0"/>
      <w:marTop w:val="0"/>
      <w:marBottom w:val="0"/>
      <w:divBdr>
        <w:top w:val="none" w:sz="0" w:space="0" w:color="auto"/>
        <w:left w:val="none" w:sz="0" w:space="0" w:color="auto"/>
        <w:bottom w:val="none" w:sz="0" w:space="0" w:color="auto"/>
        <w:right w:val="none" w:sz="0" w:space="0" w:color="auto"/>
      </w:divBdr>
    </w:div>
    <w:div w:id="201958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5046</Words>
  <Characters>28765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Владислава Владимировна</dc:creator>
  <cp:lastModifiedBy>Администратор</cp:lastModifiedBy>
  <cp:revision>2</cp:revision>
  <dcterms:created xsi:type="dcterms:W3CDTF">2018-01-17T11:09:00Z</dcterms:created>
  <dcterms:modified xsi:type="dcterms:W3CDTF">2018-01-17T11:09:00Z</dcterms:modified>
</cp:coreProperties>
</file>