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841" w:rsidRPr="00B47841" w:rsidRDefault="00B47841" w:rsidP="00B47841">
      <w:pPr>
        <w:shd w:val="clear" w:color="auto" w:fill="FFFFFF"/>
        <w:spacing w:after="0" w:line="276" w:lineRule="auto"/>
        <w:jc w:val="center"/>
        <w:rPr>
          <w:rFonts w:ascii="Times New Roman" w:hAnsi="Times New Roman" w:cs="Times New Roman"/>
          <w:b/>
          <w:bCs/>
          <w:color w:val="000000"/>
          <w:sz w:val="28"/>
          <w:szCs w:val="28"/>
        </w:rPr>
      </w:pPr>
      <w:r w:rsidRPr="00B47841">
        <w:rPr>
          <w:rFonts w:ascii="Times New Roman" w:hAnsi="Times New Roman" w:cs="Times New Roman"/>
          <w:b/>
          <w:bCs/>
          <w:color w:val="000000"/>
          <w:sz w:val="28"/>
          <w:szCs w:val="28"/>
        </w:rPr>
        <w:t xml:space="preserve">Рабочая группа по совершенствованию нормативно-методической базы по вопросам ведения образовательными организациями высшего образования финансово-хозяйственной деятельности </w:t>
      </w:r>
    </w:p>
    <w:p w:rsidR="00B47841" w:rsidRDefault="00B47841" w:rsidP="00E86095">
      <w:pPr>
        <w:spacing w:after="0" w:line="276" w:lineRule="auto"/>
        <w:jc w:val="center"/>
        <w:rPr>
          <w:rFonts w:ascii="Times New Roman" w:hAnsi="Times New Roman" w:cs="Times New Roman"/>
          <w:b/>
          <w:sz w:val="24"/>
          <w:szCs w:val="24"/>
        </w:rPr>
      </w:pPr>
    </w:p>
    <w:p w:rsidR="00B47841" w:rsidRDefault="00B47841" w:rsidP="00E86095">
      <w:pPr>
        <w:spacing w:after="0" w:line="276" w:lineRule="auto"/>
        <w:jc w:val="center"/>
        <w:rPr>
          <w:rFonts w:ascii="Times New Roman" w:hAnsi="Times New Roman" w:cs="Times New Roman"/>
          <w:b/>
          <w:sz w:val="24"/>
          <w:szCs w:val="24"/>
        </w:rPr>
      </w:pPr>
    </w:p>
    <w:p w:rsidR="00B47841" w:rsidRDefault="00B47841" w:rsidP="00E86095">
      <w:pPr>
        <w:spacing w:after="0" w:line="276" w:lineRule="auto"/>
        <w:jc w:val="center"/>
        <w:rPr>
          <w:rFonts w:ascii="Times New Roman" w:hAnsi="Times New Roman" w:cs="Times New Roman"/>
          <w:b/>
          <w:sz w:val="24"/>
          <w:szCs w:val="24"/>
        </w:rPr>
      </w:pPr>
    </w:p>
    <w:p w:rsidR="00B47841" w:rsidRDefault="00B47841" w:rsidP="00E86095">
      <w:pPr>
        <w:spacing w:after="0" w:line="276" w:lineRule="auto"/>
        <w:jc w:val="center"/>
        <w:rPr>
          <w:rFonts w:ascii="Times New Roman" w:hAnsi="Times New Roman" w:cs="Times New Roman"/>
          <w:b/>
          <w:sz w:val="24"/>
          <w:szCs w:val="24"/>
        </w:rPr>
      </w:pPr>
    </w:p>
    <w:p w:rsidR="00B47841" w:rsidRDefault="00B47841" w:rsidP="00E86095">
      <w:pPr>
        <w:spacing w:after="0" w:line="276" w:lineRule="auto"/>
        <w:jc w:val="center"/>
        <w:rPr>
          <w:rFonts w:ascii="Times New Roman" w:hAnsi="Times New Roman" w:cs="Times New Roman"/>
          <w:b/>
          <w:sz w:val="24"/>
          <w:szCs w:val="24"/>
        </w:rPr>
      </w:pPr>
    </w:p>
    <w:p w:rsidR="00B47841" w:rsidRDefault="00B47841" w:rsidP="00E86095">
      <w:pPr>
        <w:spacing w:after="0" w:line="276" w:lineRule="auto"/>
        <w:jc w:val="center"/>
        <w:rPr>
          <w:rFonts w:ascii="Times New Roman" w:hAnsi="Times New Roman" w:cs="Times New Roman"/>
          <w:b/>
          <w:sz w:val="24"/>
          <w:szCs w:val="24"/>
        </w:rPr>
      </w:pPr>
    </w:p>
    <w:p w:rsidR="00B47841" w:rsidRDefault="00B47841" w:rsidP="00E86095">
      <w:pPr>
        <w:spacing w:after="0" w:line="276" w:lineRule="auto"/>
        <w:jc w:val="center"/>
        <w:rPr>
          <w:rFonts w:ascii="Times New Roman" w:hAnsi="Times New Roman" w:cs="Times New Roman"/>
          <w:b/>
          <w:sz w:val="24"/>
          <w:szCs w:val="24"/>
        </w:rPr>
      </w:pPr>
    </w:p>
    <w:p w:rsidR="00B47841" w:rsidRDefault="00B47841" w:rsidP="00E86095">
      <w:pPr>
        <w:spacing w:after="0" w:line="276" w:lineRule="auto"/>
        <w:jc w:val="center"/>
        <w:rPr>
          <w:rFonts w:ascii="Times New Roman" w:hAnsi="Times New Roman" w:cs="Times New Roman"/>
          <w:b/>
          <w:sz w:val="24"/>
          <w:szCs w:val="24"/>
        </w:rPr>
      </w:pPr>
    </w:p>
    <w:p w:rsidR="00B47841" w:rsidRDefault="00B47841" w:rsidP="00E86095">
      <w:pPr>
        <w:spacing w:after="0" w:line="276" w:lineRule="auto"/>
        <w:jc w:val="center"/>
        <w:rPr>
          <w:rFonts w:ascii="Times New Roman" w:hAnsi="Times New Roman" w:cs="Times New Roman"/>
          <w:b/>
          <w:sz w:val="24"/>
          <w:szCs w:val="24"/>
        </w:rPr>
      </w:pPr>
    </w:p>
    <w:p w:rsidR="00B47841" w:rsidRDefault="00B47841" w:rsidP="00E86095">
      <w:pPr>
        <w:spacing w:after="0" w:line="276" w:lineRule="auto"/>
        <w:jc w:val="center"/>
        <w:rPr>
          <w:rFonts w:ascii="Times New Roman" w:hAnsi="Times New Roman" w:cs="Times New Roman"/>
          <w:b/>
          <w:sz w:val="24"/>
          <w:szCs w:val="24"/>
        </w:rPr>
      </w:pPr>
    </w:p>
    <w:p w:rsidR="00B47841" w:rsidRDefault="00B47841" w:rsidP="00E86095">
      <w:pPr>
        <w:spacing w:after="0" w:line="276" w:lineRule="auto"/>
        <w:jc w:val="center"/>
        <w:rPr>
          <w:rFonts w:ascii="Times New Roman" w:hAnsi="Times New Roman" w:cs="Times New Roman"/>
          <w:b/>
          <w:sz w:val="24"/>
          <w:szCs w:val="24"/>
        </w:rPr>
      </w:pPr>
    </w:p>
    <w:p w:rsidR="00B47841" w:rsidRDefault="00B47841" w:rsidP="00E86095">
      <w:pPr>
        <w:spacing w:after="0" w:line="276" w:lineRule="auto"/>
        <w:jc w:val="center"/>
        <w:rPr>
          <w:rFonts w:ascii="Times New Roman" w:hAnsi="Times New Roman" w:cs="Times New Roman"/>
          <w:b/>
          <w:sz w:val="24"/>
          <w:szCs w:val="24"/>
        </w:rPr>
      </w:pPr>
    </w:p>
    <w:p w:rsidR="00B47841" w:rsidRDefault="00B47841" w:rsidP="00E86095">
      <w:pPr>
        <w:spacing w:after="0" w:line="276" w:lineRule="auto"/>
        <w:jc w:val="center"/>
        <w:rPr>
          <w:rFonts w:ascii="Times New Roman" w:hAnsi="Times New Roman" w:cs="Times New Roman"/>
          <w:b/>
          <w:sz w:val="24"/>
          <w:szCs w:val="24"/>
        </w:rPr>
      </w:pPr>
    </w:p>
    <w:p w:rsidR="00B47841" w:rsidRDefault="00B47841" w:rsidP="00E86095">
      <w:pPr>
        <w:spacing w:after="0" w:line="276" w:lineRule="auto"/>
        <w:jc w:val="center"/>
        <w:rPr>
          <w:rFonts w:ascii="Times New Roman" w:hAnsi="Times New Roman" w:cs="Times New Roman"/>
          <w:b/>
          <w:sz w:val="24"/>
          <w:szCs w:val="24"/>
        </w:rPr>
      </w:pPr>
    </w:p>
    <w:p w:rsidR="00B47841" w:rsidRDefault="00B47841" w:rsidP="00E86095">
      <w:pPr>
        <w:spacing w:after="0" w:line="276" w:lineRule="auto"/>
        <w:jc w:val="center"/>
        <w:rPr>
          <w:rFonts w:ascii="Times New Roman" w:hAnsi="Times New Roman" w:cs="Times New Roman"/>
          <w:b/>
          <w:sz w:val="24"/>
          <w:szCs w:val="24"/>
        </w:rPr>
      </w:pPr>
    </w:p>
    <w:p w:rsidR="00B47841" w:rsidRDefault="00B47841" w:rsidP="00E86095">
      <w:pPr>
        <w:spacing w:after="0" w:line="276" w:lineRule="auto"/>
        <w:jc w:val="center"/>
        <w:rPr>
          <w:rFonts w:ascii="Times New Roman" w:hAnsi="Times New Roman" w:cs="Times New Roman"/>
          <w:b/>
          <w:sz w:val="24"/>
          <w:szCs w:val="24"/>
        </w:rPr>
      </w:pPr>
    </w:p>
    <w:p w:rsidR="00B47841" w:rsidRDefault="00B47841" w:rsidP="00E86095">
      <w:pPr>
        <w:spacing w:after="0" w:line="276" w:lineRule="auto"/>
        <w:jc w:val="center"/>
        <w:rPr>
          <w:rFonts w:ascii="Times New Roman" w:hAnsi="Times New Roman" w:cs="Times New Roman"/>
          <w:b/>
          <w:sz w:val="24"/>
          <w:szCs w:val="24"/>
        </w:rPr>
      </w:pPr>
    </w:p>
    <w:p w:rsidR="00B47841" w:rsidRPr="008A55DA" w:rsidRDefault="00B47841" w:rsidP="00554267">
      <w:pPr>
        <w:spacing w:after="0" w:line="276" w:lineRule="auto"/>
        <w:jc w:val="center"/>
        <w:rPr>
          <w:rFonts w:ascii="Times New Roman" w:hAnsi="Times New Roman" w:cs="Times New Roman"/>
          <w:b/>
          <w:sz w:val="28"/>
          <w:szCs w:val="28"/>
        </w:rPr>
      </w:pPr>
      <w:r w:rsidRPr="008A55DA">
        <w:rPr>
          <w:rFonts w:ascii="Times New Roman" w:hAnsi="Times New Roman" w:cs="Times New Roman"/>
          <w:b/>
          <w:sz w:val="28"/>
          <w:szCs w:val="28"/>
        </w:rPr>
        <w:t xml:space="preserve">МЕТОДИЧЕСКИЕ РЕКОМЕНДАЦИИ ПО ЗАПОЛНЕНИЮ </w:t>
      </w:r>
      <w:r w:rsidRPr="008A55DA">
        <w:rPr>
          <w:rFonts w:ascii="Times New Roman" w:hAnsi="Times New Roman" w:cs="Times New Roman"/>
          <w:b/>
          <w:sz w:val="28"/>
          <w:szCs w:val="28"/>
        </w:rPr>
        <w:br/>
        <w:t>ФОРМ РАСЧЕТОВ (ОБОСНОВАНИЙ) К ПЛАНУ ФИНАНСОВО-ХОЗЯЙСТВЕННОЙ ДЕЯТЕЛЬНОСТИ В ФЕДЕРАЛЬНОМ СЕРВИСЕ «АВТОМАТИЗИРОВАННАЯ СИСТЕМА УПРАВЛЕНИЯ ПЛАНАМИ ФИНАНСОВО-ХОЗЯЙСТВЕННОЙ ДЕЯТЕЛЬНОСТИ»</w:t>
      </w:r>
    </w:p>
    <w:p w:rsidR="00B47841" w:rsidRDefault="00B47841" w:rsidP="00E86095">
      <w:pPr>
        <w:spacing w:after="0" w:line="276" w:lineRule="auto"/>
        <w:jc w:val="center"/>
        <w:rPr>
          <w:rFonts w:ascii="Times New Roman" w:hAnsi="Times New Roman" w:cs="Times New Roman"/>
          <w:b/>
          <w:sz w:val="24"/>
          <w:szCs w:val="24"/>
        </w:rPr>
      </w:pPr>
    </w:p>
    <w:p w:rsidR="00554267" w:rsidRDefault="00554267" w:rsidP="00E86095">
      <w:pPr>
        <w:spacing w:after="0" w:line="276" w:lineRule="auto"/>
        <w:jc w:val="center"/>
        <w:rPr>
          <w:rFonts w:ascii="Times New Roman" w:hAnsi="Times New Roman" w:cs="Times New Roman"/>
          <w:b/>
          <w:sz w:val="24"/>
          <w:szCs w:val="24"/>
        </w:rPr>
      </w:pPr>
    </w:p>
    <w:p w:rsidR="00554267" w:rsidRDefault="00554267" w:rsidP="00E86095">
      <w:pPr>
        <w:spacing w:after="0" w:line="276" w:lineRule="auto"/>
        <w:jc w:val="center"/>
        <w:rPr>
          <w:rFonts w:ascii="Times New Roman" w:hAnsi="Times New Roman" w:cs="Times New Roman"/>
          <w:b/>
          <w:sz w:val="24"/>
          <w:szCs w:val="24"/>
        </w:rPr>
      </w:pPr>
    </w:p>
    <w:p w:rsidR="00554267" w:rsidRDefault="00554267" w:rsidP="00E86095">
      <w:pPr>
        <w:spacing w:after="0" w:line="276" w:lineRule="auto"/>
        <w:jc w:val="center"/>
        <w:rPr>
          <w:rFonts w:ascii="Times New Roman" w:hAnsi="Times New Roman" w:cs="Times New Roman"/>
          <w:b/>
          <w:sz w:val="24"/>
          <w:szCs w:val="24"/>
        </w:rPr>
      </w:pPr>
    </w:p>
    <w:p w:rsidR="00554267" w:rsidRDefault="00554267" w:rsidP="00E86095">
      <w:pPr>
        <w:spacing w:after="0" w:line="276" w:lineRule="auto"/>
        <w:jc w:val="center"/>
        <w:rPr>
          <w:rFonts w:ascii="Times New Roman" w:hAnsi="Times New Roman" w:cs="Times New Roman"/>
          <w:b/>
          <w:sz w:val="24"/>
          <w:szCs w:val="24"/>
        </w:rPr>
      </w:pPr>
    </w:p>
    <w:p w:rsidR="00554267" w:rsidRDefault="00554267" w:rsidP="00E86095">
      <w:pPr>
        <w:spacing w:after="0" w:line="276" w:lineRule="auto"/>
        <w:jc w:val="center"/>
        <w:rPr>
          <w:rFonts w:ascii="Times New Roman" w:hAnsi="Times New Roman" w:cs="Times New Roman"/>
          <w:b/>
          <w:sz w:val="24"/>
          <w:szCs w:val="24"/>
        </w:rPr>
      </w:pPr>
    </w:p>
    <w:p w:rsidR="00554267" w:rsidRDefault="00554267" w:rsidP="00E86095">
      <w:pPr>
        <w:spacing w:after="0" w:line="276" w:lineRule="auto"/>
        <w:jc w:val="center"/>
        <w:rPr>
          <w:rFonts w:ascii="Times New Roman" w:hAnsi="Times New Roman" w:cs="Times New Roman"/>
          <w:b/>
          <w:sz w:val="24"/>
          <w:szCs w:val="24"/>
        </w:rPr>
      </w:pPr>
    </w:p>
    <w:p w:rsidR="00554267" w:rsidRDefault="00554267" w:rsidP="00E86095">
      <w:pPr>
        <w:spacing w:after="0" w:line="276" w:lineRule="auto"/>
        <w:jc w:val="center"/>
        <w:rPr>
          <w:rFonts w:ascii="Times New Roman" w:hAnsi="Times New Roman" w:cs="Times New Roman"/>
          <w:b/>
          <w:sz w:val="24"/>
          <w:szCs w:val="24"/>
        </w:rPr>
      </w:pPr>
    </w:p>
    <w:p w:rsidR="00554267" w:rsidRDefault="00554267" w:rsidP="00E86095">
      <w:pPr>
        <w:spacing w:after="0" w:line="276" w:lineRule="auto"/>
        <w:jc w:val="center"/>
        <w:rPr>
          <w:rFonts w:ascii="Times New Roman" w:hAnsi="Times New Roman" w:cs="Times New Roman"/>
          <w:b/>
          <w:sz w:val="24"/>
          <w:szCs w:val="24"/>
        </w:rPr>
      </w:pPr>
    </w:p>
    <w:p w:rsidR="00554267" w:rsidRDefault="00554267" w:rsidP="00E86095">
      <w:pPr>
        <w:spacing w:after="0" w:line="276" w:lineRule="auto"/>
        <w:jc w:val="center"/>
        <w:rPr>
          <w:rFonts w:ascii="Times New Roman" w:hAnsi="Times New Roman" w:cs="Times New Roman"/>
          <w:b/>
          <w:sz w:val="24"/>
          <w:szCs w:val="24"/>
        </w:rPr>
      </w:pPr>
    </w:p>
    <w:p w:rsidR="00554267" w:rsidRDefault="00554267" w:rsidP="00E86095">
      <w:pPr>
        <w:spacing w:after="0" w:line="276" w:lineRule="auto"/>
        <w:jc w:val="center"/>
        <w:rPr>
          <w:rFonts w:ascii="Times New Roman" w:hAnsi="Times New Roman" w:cs="Times New Roman"/>
          <w:b/>
          <w:sz w:val="24"/>
          <w:szCs w:val="24"/>
        </w:rPr>
      </w:pPr>
    </w:p>
    <w:p w:rsidR="00554267" w:rsidRDefault="00554267" w:rsidP="00E86095">
      <w:pPr>
        <w:spacing w:after="0" w:line="276" w:lineRule="auto"/>
        <w:jc w:val="center"/>
        <w:rPr>
          <w:rFonts w:ascii="Times New Roman" w:hAnsi="Times New Roman" w:cs="Times New Roman"/>
          <w:b/>
          <w:sz w:val="24"/>
          <w:szCs w:val="24"/>
        </w:rPr>
      </w:pPr>
    </w:p>
    <w:p w:rsidR="00554267" w:rsidRDefault="00554267" w:rsidP="00E86095">
      <w:pPr>
        <w:spacing w:after="0" w:line="276" w:lineRule="auto"/>
        <w:jc w:val="center"/>
        <w:rPr>
          <w:rFonts w:ascii="Times New Roman" w:hAnsi="Times New Roman" w:cs="Times New Roman"/>
          <w:b/>
          <w:sz w:val="24"/>
          <w:szCs w:val="24"/>
        </w:rPr>
      </w:pPr>
    </w:p>
    <w:p w:rsidR="00554267" w:rsidRDefault="00554267" w:rsidP="00E86095">
      <w:pPr>
        <w:spacing w:after="0" w:line="276" w:lineRule="auto"/>
        <w:jc w:val="center"/>
        <w:rPr>
          <w:rFonts w:ascii="Times New Roman" w:hAnsi="Times New Roman" w:cs="Times New Roman"/>
          <w:b/>
          <w:sz w:val="24"/>
          <w:szCs w:val="24"/>
        </w:rPr>
      </w:pPr>
    </w:p>
    <w:p w:rsidR="00554267" w:rsidRDefault="00554267" w:rsidP="00E86095">
      <w:pPr>
        <w:spacing w:after="0" w:line="276" w:lineRule="auto"/>
        <w:jc w:val="center"/>
        <w:rPr>
          <w:rFonts w:ascii="Times New Roman" w:hAnsi="Times New Roman" w:cs="Times New Roman"/>
          <w:b/>
          <w:sz w:val="24"/>
          <w:szCs w:val="24"/>
        </w:rPr>
      </w:pPr>
    </w:p>
    <w:p w:rsidR="00554267" w:rsidRDefault="00554267" w:rsidP="00E86095">
      <w:pPr>
        <w:spacing w:after="0" w:line="276" w:lineRule="auto"/>
        <w:jc w:val="center"/>
        <w:rPr>
          <w:rFonts w:ascii="Times New Roman" w:hAnsi="Times New Roman" w:cs="Times New Roman"/>
          <w:b/>
          <w:sz w:val="24"/>
          <w:szCs w:val="24"/>
        </w:rPr>
      </w:pPr>
    </w:p>
    <w:p w:rsidR="00554267" w:rsidRDefault="00554267" w:rsidP="00E86095">
      <w:pPr>
        <w:spacing w:after="0" w:line="276" w:lineRule="auto"/>
        <w:jc w:val="center"/>
        <w:rPr>
          <w:rFonts w:ascii="Times New Roman" w:hAnsi="Times New Roman" w:cs="Times New Roman"/>
          <w:b/>
          <w:sz w:val="24"/>
          <w:szCs w:val="24"/>
        </w:rPr>
      </w:pPr>
    </w:p>
    <w:p w:rsidR="00554267" w:rsidRPr="00C32BDB" w:rsidRDefault="00554267" w:rsidP="00554267">
      <w:pPr>
        <w:pStyle w:val="af8"/>
        <w:rPr>
          <w:sz w:val="28"/>
        </w:rPr>
      </w:pPr>
      <w:r w:rsidRPr="00C32BDB">
        <w:rPr>
          <w:sz w:val="28"/>
        </w:rPr>
        <w:t>Москва</w:t>
      </w:r>
    </w:p>
    <w:p w:rsidR="00554267" w:rsidRPr="00C32BDB" w:rsidRDefault="00554267" w:rsidP="00554267">
      <w:pPr>
        <w:pStyle w:val="af8"/>
        <w:rPr>
          <w:sz w:val="28"/>
        </w:rPr>
        <w:sectPr w:rsidR="00554267" w:rsidRPr="00C32BDB" w:rsidSect="0020481A">
          <w:headerReference w:type="default" r:id="rId8"/>
          <w:footerReference w:type="default" r:id="rId9"/>
          <w:pgSz w:w="11906" w:h="16838"/>
          <w:pgMar w:top="1134" w:right="851" w:bottom="1134" w:left="1418" w:header="709" w:footer="709" w:gutter="0"/>
          <w:cols w:space="708"/>
          <w:titlePg/>
          <w:docGrid w:linePitch="360"/>
        </w:sectPr>
      </w:pPr>
      <w:r w:rsidRPr="00C32BDB">
        <w:rPr>
          <w:sz w:val="28"/>
        </w:rPr>
        <w:t>201</w:t>
      </w:r>
      <w:r>
        <w:rPr>
          <w:sz w:val="28"/>
        </w:rPr>
        <w:t>7</w:t>
      </w:r>
    </w:p>
    <w:p w:rsidR="00554267" w:rsidRDefault="00554267" w:rsidP="008A55DA">
      <w:pPr>
        <w:spacing w:after="0" w:line="276" w:lineRule="auto"/>
        <w:rPr>
          <w:rFonts w:ascii="Times New Roman" w:hAnsi="Times New Roman" w:cs="Times New Roman"/>
          <w:b/>
          <w:sz w:val="24"/>
          <w:szCs w:val="24"/>
        </w:rPr>
      </w:pPr>
    </w:p>
    <w:p w:rsidR="005069C4" w:rsidRPr="008A55DA" w:rsidRDefault="00B47841" w:rsidP="008A55DA">
      <w:pPr>
        <w:spacing w:after="200" w:line="276" w:lineRule="auto"/>
        <w:jc w:val="center"/>
        <w:rPr>
          <w:rFonts w:ascii="Times New Roman" w:hAnsi="Times New Roman" w:cs="Times New Roman"/>
          <w:sz w:val="28"/>
          <w:szCs w:val="28"/>
        </w:rPr>
      </w:pPr>
      <w:r w:rsidRPr="008A55DA">
        <w:rPr>
          <w:rFonts w:ascii="Times New Roman" w:hAnsi="Times New Roman" w:cs="Times New Roman"/>
          <w:b/>
          <w:sz w:val="28"/>
          <w:szCs w:val="28"/>
        </w:rPr>
        <w:t>СОДЕРЖАНИЕ</w:t>
      </w:r>
    </w:p>
    <w:sdt>
      <w:sdtPr>
        <w:rPr>
          <w:rFonts w:ascii="Times New Roman" w:eastAsiaTheme="minorHAnsi" w:hAnsi="Times New Roman" w:cs="Times New Roman"/>
          <w:color w:val="auto"/>
          <w:sz w:val="24"/>
          <w:szCs w:val="24"/>
          <w:lang w:eastAsia="en-US"/>
        </w:rPr>
        <w:id w:val="-793448701"/>
        <w:docPartObj>
          <w:docPartGallery w:val="Table of Contents"/>
          <w:docPartUnique/>
        </w:docPartObj>
      </w:sdtPr>
      <w:sdtEndPr>
        <w:rPr>
          <w:b/>
          <w:bCs/>
        </w:rPr>
      </w:sdtEndPr>
      <w:sdtContent>
        <w:p w:rsidR="00DB3E30" w:rsidRPr="008A55DA" w:rsidRDefault="00DB3E30" w:rsidP="00E46B05">
          <w:pPr>
            <w:pStyle w:val="af"/>
            <w:spacing w:before="0" w:line="276" w:lineRule="auto"/>
            <w:rPr>
              <w:rFonts w:ascii="Times New Roman" w:hAnsi="Times New Roman" w:cs="Times New Roman"/>
              <w:sz w:val="28"/>
              <w:szCs w:val="28"/>
            </w:rPr>
          </w:pPr>
        </w:p>
        <w:p w:rsidR="008A55DA" w:rsidRPr="008A55DA" w:rsidRDefault="00A45AEF">
          <w:pPr>
            <w:pStyle w:val="11"/>
            <w:tabs>
              <w:tab w:val="right" w:leader="dot" w:pos="9344"/>
            </w:tabs>
            <w:rPr>
              <w:rFonts w:ascii="Times New Roman" w:eastAsiaTheme="minorEastAsia" w:hAnsi="Times New Roman" w:cs="Times New Roman"/>
              <w:noProof/>
              <w:sz w:val="28"/>
              <w:szCs w:val="28"/>
              <w:lang w:eastAsia="ru-RU"/>
            </w:rPr>
          </w:pPr>
          <w:r w:rsidRPr="00A45AEF">
            <w:rPr>
              <w:rFonts w:ascii="Times New Roman" w:hAnsi="Times New Roman" w:cs="Times New Roman"/>
              <w:sz w:val="28"/>
              <w:szCs w:val="28"/>
            </w:rPr>
            <w:fldChar w:fldCharType="begin"/>
          </w:r>
          <w:r w:rsidR="00DB3E30" w:rsidRPr="008A55DA">
            <w:rPr>
              <w:rFonts w:ascii="Times New Roman" w:hAnsi="Times New Roman" w:cs="Times New Roman"/>
              <w:sz w:val="28"/>
              <w:szCs w:val="28"/>
            </w:rPr>
            <w:instrText xml:space="preserve"> TOC \o "1-3" \h \z \u </w:instrText>
          </w:r>
          <w:r w:rsidRPr="00A45AEF">
            <w:rPr>
              <w:rFonts w:ascii="Times New Roman" w:hAnsi="Times New Roman" w:cs="Times New Roman"/>
              <w:sz w:val="28"/>
              <w:szCs w:val="28"/>
            </w:rPr>
            <w:fldChar w:fldCharType="separate"/>
          </w:r>
          <w:hyperlink w:anchor="_Toc502078318" w:history="1">
            <w:r w:rsidR="008A55DA" w:rsidRPr="008A55DA">
              <w:rPr>
                <w:rStyle w:val="ac"/>
                <w:rFonts w:ascii="Times New Roman" w:hAnsi="Times New Roman" w:cs="Times New Roman"/>
                <w:b/>
                <w:noProof/>
                <w:sz w:val="28"/>
                <w:szCs w:val="28"/>
              </w:rPr>
              <w:t>ВВЕДЕНИЕ</w:t>
            </w:r>
            <w:r w:rsidR="008A55DA" w:rsidRPr="008A55DA">
              <w:rPr>
                <w:rFonts w:ascii="Times New Roman" w:hAnsi="Times New Roman" w:cs="Times New Roman"/>
                <w:noProof/>
                <w:webHidden/>
                <w:sz w:val="28"/>
                <w:szCs w:val="28"/>
              </w:rPr>
              <w:tab/>
            </w:r>
            <w:r w:rsidRPr="008A55DA">
              <w:rPr>
                <w:rFonts w:ascii="Times New Roman" w:hAnsi="Times New Roman" w:cs="Times New Roman"/>
                <w:noProof/>
                <w:webHidden/>
                <w:sz w:val="28"/>
                <w:szCs w:val="28"/>
              </w:rPr>
              <w:fldChar w:fldCharType="begin"/>
            </w:r>
            <w:r w:rsidR="008A55DA" w:rsidRPr="008A55DA">
              <w:rPr>
                <w:rFonts w:ascii="Times New Roman" w:hAnsi="Times New Roman" w:cs="Times New Roman"/>
                <w:noProof/>
                <w:webHidden/>
                <w:sz w:val="28"/>
                <w:szCs w:val="28"/>
              </w:rPr>
              <w:instrText xml:space="preserve"> PAGEREF _Toc502078318 \h </w:instrText>
            </w:r>
            <w:r w:rsidRPr="008A55DA">
              <w:rPr>
                <w:rFonts w:ascii="Times New Roman" w:hAnsi="Times New Roman" w:cs="Times New Roman"/>
                <w:noProof/>
                <w:webHidden/>
                <w:sz w:val="28"/>
                <w:szCs w:val="28"/>
              </w:rPr>
            </w:r>
            <w:r w:rsidRPr="008A55DA">
              <w:rPr>
                <w:rFonts w:ascii="Times New Roman" w:hAnsi="Times New Roman" w:cs="Times New Roman"/>
                <w:noProof/>
                <w:webHidden/>
                <w:sz w:val="28"/>
                <w:szCs w:val="28"/>
              </w:rPr>
              <w:fldChar w:fldCharType="separate"/>
            </w:r>
            <w:r w:rsidR="008A55DA" w:rsidRPr="008A55DA">
              <w:rPr>
                <w:rFonts w:ascii="Times New Roman" w:hAnsi="Times New Roman" w:cs="Times New Roman"/>
                <w:noProof/>
                <w:webHidden/>
                <w:sz w:val="28"/>
                <w:szCs w:val="28"/>
              </w:rPr>
              <w:t>4</w:t>
            </w:r>
            <w:r w:rsidRPr="008A55DA">
              <w:rPr>
                <w:rFonts w:ascii="Times New Roman" w:hAnsi="Times New Roman" w:cs="Times New Roman"/>
                <w:noProof/>
                <w:webHidden/>
                <w:sz w:val="28"/>
                <w:szCs w:val="28"/>
              </w:rPr>
              <w:fldChar w:fldCharType="end"/>
            </w:r>
          </w:hyperlink>
        </w:p>
        <w:p w:rsidR="008A55DA" w:rsidRPr="008A55DA" w:rsidRDefault="00A45AEF">
          <w:pPr>
            <w:pStyle w:val="11"/>
            <w:tabs>
              <w:tab w:val="right" w:leader="dot" w:pos="9344"/>
            </w:tabs>
            <w:rPr>
              <w:rFonts w:ascii="Times New Roman" w:eastAsiaTheme="minorEastAsia" w:hAnsi="Times New Roman" w:cs="Times New Roman"/>
              <w:noProof/>
              <w:sz w:val="28"/>
              <w:szCs w:val="28"/>
              <w:lang w:eastAsia="ru-RU"/>
            </w:rPr>
          </w:pPr>
          <w:hyperlink w:anchor="_Toc502078319" w:history="1">
            <w:r w:rsidR="008A55DA" w:rsidRPr="008A55DA">
              <w:rPr>
                <w:rStyle w:val="ac"/>
                <w:rFonts w:ascii="Times New Roman" w:hAnsi="Times New Roman" w:cs="Times New Roman"/>
                <w:b/>
                <w:noProof/>
                <w:sz w:val="28"/>
                <w:szCs w:val="28"/>
              </w:rPr>
              <w:t>РАЗДЕЛ 1. РАСЧЕТЫ (ОБОСНОВАНИЯ) ВЫПЛАТ ПЕРСОНАЛУ</w:t>
            </w:r>
            <w:r w:rsidR="008A55DA" w:rsidRPr="008A55DA">
              <w:rPr>
                <w:rFonts w:ascii="Times New Roman" w:hAnsi="Times New Roman" w:cs="Times New Roman"/>
                <w:noProof/>
                <w:webHidden/>
                <w:sz w:val="28"/>
                <w:szCs w:val="28"/>
              </w:rPr>
              <w:tab/>
            </w:r>
            <w:r w:rsidRPr="008A55DA">
              <w:rPr>
                <w:rFonts w:ascii="Times New Roman" w:hAnsi="Times New Roman" w:cs="Times New Roman"/>
                <w:noProof/>
                <w:webHidden/>
                <w:sz w:val="28"/>
                <w:szCs w:val="28"/>
              </w:rPr>
              <w:fldChar w:fldCharType="begin"/>
            </w:r>
            <w:r w:rsidR="008A55DA" w:rsidRPr="008A55DA">
              <w:rPr>
                <w:rFonts w:ascii="Times New Roman" w:hAnsi="Times New Roman" w:cs="Times New Roman"/>
                <w:noProof/>
                <w:webHidden/>
                <w:sz w:val="28"/>
                <w:szCs w:val="28"/>
              </w:rPr>
              <w:instrText xml:space="preserve"> PAGEREF _Toc502078319 \h </w:instrText>
            </w:r>
            <w:r w:rsidRPr="008A55DA">
              <w:rPr>
                <w:rFonts w:ascii="Times New Roman" w:hAnsi="Times New Roman" w:cs="Times New Roman"/>
                <w:noProof/>
                <w:webHidden/>
                <w:sz w:val="28"/>
                <w:szCs w:val="28"/>
              </w:rPr>
            </w:r>
            <w:r w:rsidRPr="008A55DA">
              <w:rPr>
                <w:rFonts w:ascii="Times New Roman" w:hAnsi="Times New Roman" w:cs="Times New Roman"/>
                <w:noProof/>
                <w:webHidden/>
                <w:sz w:val="28"/>
                <w:szCs w:val="28"/>
              </w:rPr>
              <w:fldChar w:fldCharType="separate"/>
            </w:r>
            <w:r w:rsidR="008A55DA" w:rsidRPr="008A55DA">
              <w:rPr>
                <w:rFonts w:ascii="Times New Roman" w:hAnsi="Times New Roman" w:cs="Times New Roman"/>
                <w:noProof/>
                <w:webHidden/>
                <w:sz w:val="28"/>
                <w:szCs w:val="28"/>
              </w:rPr>
              <w:t>4</w:t>
            </w:r>
            <w:r w:rsidRPr="008A55DA">
              <w:rPr>
                <w:rFonts w:ascii="Times New Roman" w:hAnsi="Times New Roman" w:cs="Times New Roman"/>
                <w:noProof/>
                <w:webHidden/>
                <w:sz w:val="28"/>
                <w:szCs w:val="28"/>
              </w:rPr>
              <w:fldChar w:fldCharType="end"/>
            </w:r>
          </w:hyperlink>
        </w:p>
        <w:p w:rsidR="008A55DA" w:rsidRPr="008A55DA" w:rsidRDefault="00A45AEF">
          <w:pPr>
            <w:pStyle w:val="21"/>
            <w:tabs>
              <w:tab w:val="right" w:leader="dot" w:pos="9344"/>
            </w:tabs>
            <w:rPr>
              <w:rFonts w:ascii="Times New Roman" w:eastAsiaTheme="minorEastAsia" w:hAnsi="Times New Roman" w:cs="Times New Roman"/>
              <w:noProof/>
              <w:sz w:val="28"/>
              <w:szCs w:val="28"/>
              <w:lang w:eastAsia="ru-RU"/>
            </w:rPr>
          </w:pPr>
          <w:hyperlink w:anchor="_Toc502078320" w:history="1">
            <w:r w:rsidR="008A55DA" w:rsidRPr="008A55DA">
              <w:rPr>
                <w:rStyle w:val="ac"/>
                <w:rFonts w:ascii="Times New Roman" w:hAnsi="Times New Roman" w:cs="Times New Roman"/>
                <w:b/>
                <w:noProof/>
                <w:sz w:val="28"/>
                <w:szCs w:val="28"/>
              </w:rPr>
              <w:t>Подраздел 1.1. «Расчеты (обоснования) расходов на оплату труда»</w:t>
            </w:r>
            <w:r w:rsidR="008A55DA" w:rsidRPr="008A55DA">
              <w:rPr>
                <w:rFonts w:ascii="Times New Roman" w:hAnsi="Times New Roman" w:cs="Times New Roman"/>
                <w:noProof/>
                <w:webHidden/>
                <w:sz w:val="28"/>
                <w:szCs w:val="28"/>
              </w:rPr>
              <w:tab/>
            </w:r>
            <w:r w:rsidRPr="008A55DA">
              <w:rPr>
                <w:rFonts w:ascii="Times New Roman" w:hAnsi="Times New Roman" w:cs="Times New Roman"/>
                <w:noProof/>
                <w:webHidden/>
                <w:sz w:val="28"/>
                <w:szCs w:val="28"/>
              </w:rPr>
              <w:fldChar w:fldCharType="begin"/>
            </w:r>
            <w:r w:rsidR="008A55DA" w:rsidRPr="008A55DA">
              <w:rPr>
                <w:rFonts w:ascii="Times New Roman" w:hAnsi="Times New Roman" w:cs="Times New Roman"/>
                <w:noProof/>
                <w:webHidden/>
                <w:sz w:val="28"/>
                <w:szCs w:val="28"/>
              </w:rPr>
              <w:instrText xml:space="preserve"> PAGEREF _Toc502078320 \h </w:instrText>
            </w:r>
            <w:r w:rsidRPr="008A55DA">
              <w:rPr>
                <w:rFonts w:ascii="Times New Roman" w:hAnsi="Times New Roman" w:cs="Times New Roman"/>
                <w:noProof/>
                <w:webHidden/>
                <w:sz w:val="28"/>
                <w:szCs w:val="28"/>
              </w:rPr>
            </w:r>
            <w:r w:rsidRPr="008A55DA">
              <w:rPr>
                <w:rFonts w:ascii="Times New Roman" w:hAnsi="Times New Roman" w:cs="Times New Roman"/>
                <w:noProof/>
                <w:webHidden/>
                <w:sz w:val="28"/>
                <w:szCs w:val="28"/>
              </w:rPr>
              <w:fldChar w:fldCharType="separate"/>
            </w:r>
            <w:r w:rsidR="008A55DA" w:rsidRPr="008A55DA">
              <w:rPr>
                <w:rFonts w:ascii="Times New Roman" w:hAnsi="Times New Roman" w:cs="Times New Roman"/>
                <w:noProof/>
                <w:webHidden/>
                <w:sz w:val="28"/>
                <w:szCs w:val="28"/>
              </w:rPr>
              <w:t>4</w:t>
            </w:r>
            <w:r w:rsidRPr="008A55DA">
              <w:rPr>
                <w:rFonts w:ascii="Times New Roman" w:hAnsi="Times New Roman" w:cs="Times New Roman"/>
                <w:noProof/>
                <w:webHidden/>
                <w:sz w:val="28"/>
                <w:szCs w:val="28"/>
              </w:rPr>
              <w:fldChar w:fldCharType="end"/>
            </w:r>
          </w:hyperlink>
        </w:p>
        <w:p w:rsidR="008A55DA" w:rsidRPr="008A55DA" w:rsidRDefault="00A45AEF">
          <w:pPr>
            <w:pStyle w:val="21"/>
            <w:tabs>
              <w:tab w:val="right" w:leader="dot" w:pos="9344"/>
            </w:tabs>
            <w:rPr>
              <w:rFonts w:ascii="Times New Roman" w:eastAsiaTheme="minorEastAsia" w:hAnsi="Times New Roman" w:cs="Times New Roman"/>
              <w:noProof/>
              <w:sz w:val="28"/>
              <w:szCs w:val="28"/>
              <w:lang w:eastAsia="ru-RU"/>
            </w:rPr>
          </w:pPr>
          <w:hyperlink w:anchor="_Toc502078321" w:history="1">
            <w:r w:rsidR="008A55DA" w:rsidRPr="008A55DA">
              <w:rPr>
                <w:rStyle w:val="ac"/>
                <w:rFonts w:ascii="Times New Roman" w:hAnsi="Times New Roman" w:cs="Times New Roman"/>
                <w:b/>
                <w:noProof/>
                <w:sz w:val="28"/>
                <w:szCs w:val="28"/>
              </w:rPr>
              <w:t>Подраздел 1.2.  «Расчеты (обоснования) выплат персоналу при направлении в служебные командировки»</w:t>
            </w:r>
            <w:r w:rsidR="008A55DA" w:rsidRPr="008A55DA">
              <w:rPr>
                <w:rFonts w:ascii="Times New Roman" w:hAnsi="Times New Roman" w:cs="Times New Roman"/>
                <w:noProof/>
                <w:webHidden/>
                <w:sz w:val="28"/>
                <w:szCs w:val="28"/>
              </w:rPr>
              <w:tab/>
            </w:r>
            <w:r w:rsidRPr="008A55DA">
              <w:rPr>
                <w:rFonts w:ascii="Times New Roman" w:hAnsi="Times New Roman" w:cs="Times New Roman"/>
                <w:noProof/>
                <w:webHidden/>
                <w:sz w:val="28"/>
                <w:szCs w:val="28"/>
              </w:rPr>
              <w:fldChar w:fldCharType="begin"/>
            </w:r>
            <w:r w:rsidR="008A55DA" w:rsidRPr="008A55DA">
              <w:rPr>
                <w:rFonts w:ascii="Times New Roman" w:hAnsi="Times New Roman" w:cs="Times New Roman"/>
                <w:noProof/>
                <w:webHidden/>
                <w:sz w:val="28"/>
                <w:szCs w:val="28"/>
              </w:rPr>
              <w:instrText xml:space="preserve"> PAGEREF _Toc502078321 \h </w:instrText>
            </w:r>
            <w:r w:rsidRPr="008A55DA">
              <w:rPr>
                <w:rFonts w:ascii="Times New Roman" w:hAnsi="Times New Roman" w:cs="Times New Roman"/>
                <w:noProof/>
                <w:webHidden/>
                <w:sz w:val="28"/>
                <w:szCs w:val="28"/>
              </w:rPr>
            </w:r>
            <w:r w:rsidRPr="008A55DA">
              <w:rPr>
                <w:rFonts w:ascii="Times New Roman" w:hAnsi="Times New Roman" w:cs="Times New Roman"/>
                <w:noProof/>
                <w:webHidden/>
                <w:sz w:val="28"/>
                <w:szCs w:val="28"/>
              </w:rPr>
              <w:fldChar w:fldCharType="separate"/>
            </w:r>
            <w:r w:rsidR="008A55DA" w:rsidRPr="008A55DA">
              <w:rPr>
                <w:rFonts w:ascii="Times New Roman" w:hAnsi="Times New Roman" w:cs="Times New Roman"/>
                <w:noProof/>
                <w:webHidden/>
                <w:sz w:val="28"/>
                <w:szCs w:val="28"/>
              </w:rPr>
              <w:t>5</w:t>
            </w:r>
            <w:r w:rsidRPr="008A55DA">
              <w:rPr>
                <w:rFonts w:ascii="Times New Roman" w:hAnsi="Times New Roman" w:cs="Times New Roman"/>
                <w:noProof/>
                <w:webHidden/>
                <w:sz w:val="28"/>
                <w:szCs w:val="28"/>
              </w:rPr>
              <w:fldChar w:fldCharType="end"/>
            </w:r>
          </w:hyperlink>
        </w:p>
        <w:p w:rsidR="008A55DA" w:rsidRPr="008A55DA" w:rsidRDefault="00A45AEF">
          <w:pPr>
            <w:pStyle w:val="21"/>
            <w:tabs>
              <w:tab w:val="right" w:leader="dot" w:pos="9344"/>
            </w:tabs>
            <w:rPr>
              <w:rFonts w:ascii="Times New Roman" w:eastAsiaTheme="minorEastAsia" w:hAnsi="Times New Roman" w:cs="Times New Roman"/>
              <w:noProof/>
              <w:sz w:val="28"/>
              <w:szCs w:val="28"/>
              <w:lang w:eastAsia="ru-RU"/>
            </w:rPr>
          </w:pPr>
          <w:hyperlink w:anchor="_Toc502078322" w:history="1">
            <w:r w:rsidR="008A55DA" w:rsidRPr="008A55DA">
              <w:rPr>
                <w:rStyle w:val="ac"/>
                <w:rFonts w:ascii="Times New Roman" w:hAnsi="Times New Roman" w:cs="Times New Roman"/>
                <w:b/>
                <w:noProof/>
                <w:sz w:val="28"/>
                <w:szCs w:val="28"/>
              </w:rPr>
              <w:t>Подраздел 1.3. Расчеты (обоснования) выплат работникам пособий по уходу за ребенком</w:t>
            </w:r>
            <w:r w:rsidR="008A55DA" w:rsidRPr="008A55DA">
              <w:rPr>
                <w:rFonts w:ascii="Times New Roman" w:hAnsi="Times New Roman" w:cs="Times New Roman"/>
                <w:noProof/>
                <w:webHidden/>
                <w:sz w:val="28"/>
                <w:szCs w:val="28"/>
              </w:rPr>
              <w:tab/>
            </w:r>
            <w:r w:rsidRPr="008A55DA">
              <w:rPr>
                <w:rFonts w:ascii="Times New Roman" w:hAnsi="Times New Roman" w:cs="Times New Roman"/>
                <w:noProof/>
                <w:webHidden/>
                <w:sz w:val="28"/>
                <w:szCs w:val="28"/>
              </w:rPr>
              <w:fldChar w:fldCharType="begin"/>
            </w:r>
            <w:r w:rsidR="008A55DA" w:rsidRPr="008A55DA">
              <w:rPr>
                <w:rFonts w:ascii="Times New Roman" w:hAnsi="Times New Roman" w:cs="Times New Roman"/>
                <w:noProof/>
                <w:webHidden/>
                <w:sz w:val="28"/>
                <w:szCs w:val="28"/>
              </w:rPr>
              <w:instrText xml:space="preserve"> PAGEREF _Toc502078322 \h </w:instrText>
            </w:r>
            <w:r w:rsidRPr="008A55DA">
              <w:rPr>
                <w:rFonts w:ascii="Times New Roman" w:hAnsi="Times New Roman" w:cs="Times New Roman"/>
                <w:noProof/>
                <w:webHidden/>
                <w:sz w:val="28"/>
                <w:szCs w:val="28"/>
              </w:rPr>
            </w:r>
            <w:r w:rsidRPr="008A55DA">
              <w:rPr>
                <w:rFonts w:ascii="Times New Roman" w:hAnsi="Times New Roman" w:cs="Times New Roman"/>
                <w:noProof/>
                <w:webHidden/>
                <w:sz w:val="28"/>
                <w:szCs w:val="28"/>
              </w:rPr>
              <w:fldChar w:fldCharType="separate"/>
            </w:r>
            <w:r w:rsidR="008A55DA" w:rsidRPr="008A55DA">
              <w:rPr>
                <w:rFonts w:ascii="Times New Roman" w:hAnsi="Times New Roman" w:cs="Times New Roman"/>
                <w:noProof/>
                <w:webHidden/>
                <w:sz w:val="28"/>
                <w:szCs w:val="28"/>
              </w:rPr>
              <w:t>7</w:t>
            </w:r>
            <w:r w:rsidRPr="008A55DA">
              <w:rPr>
                <w:rFonts w:ascii="Times New Roman" w:hAnsi="Times New Roman" w:cs="Times New Roman"/>
                <w:noProof/>
                <w:webHidden/>
                <w:sz w:val="28"/>
                <w:szCs w:val="28"/>
              </w:rPr>
              <w:fldChar w:fldCharType="end"/>
            </w:r>
          </w:hyperlink>
        </w:p>
        <w:p w:rsidR="008A55DA" w:rsidRPr="008A55DA" w:rsidRDefault="00A45AEF">
          <w:pPr>
            <w:pStyle w:val="21"/>
            <w:tabs>
              <w:tab w:val="right" w:leader="dot" w:pos="9344"/>
            </w:tabs>
            <w:rPr>
              <w:rFonts w:ascii="Times New Roman" w:eastAsiaTheme="minorEastAsia" w:hAnsi="Times New Roman" w:cs="Times New Roman"/>
              <w:noProof/>
              <w:sz w:val="28"/>
              <w:szCs w:val="28"/>
              <w:lang w:eastAsia="ru-RU"/>
            </w:rPr>
          </w:pPr>
          <w:hyperlink w:anchor="_Toc502078323" w:history="1">
            <w:r w:rsidR="008A55DA" w:rsidRPr="008A55DA">
              <w:rPr>
                <w:rStyle w:val="ac"/>
                <w:rFonts w:ascii="Times New Roman" w:hAnsi="Times New Roman" w:cs="Times New Roman"/>
                <w:b/>
                <w:noProof/>
                <w:sz w:val="28"/>
                <w:szCs w:val="28"/>
              </w:rPr>
              <w:t>Подраздел 1.4. Расчеты (обоснования) страховых взносов на обязательное страхование в Пенсионный фонд Российской Федерации, в Фонд социального страхования Российской Федерации, в Федеральный фонд обязательного медицинского страхования</w:t>
            </w:r>
            <w:r w:rsidR="008A55DA" w:rsidRPr="008A55DA">
              <w:rPr>
                <w:rFonts w:ascii="Times New Roman" w:hAnsi="Times New Roman" w:cs="Times New Roman"/>
                <w:noProof/>
                <w:webHidden/>
                <w:sz w:val="28"/>
                <w:szCs w:val="28"/>
              </w:rPr>
              <w:tab/>
            </w:r>
            <w:r w:rsidRPr="008A55DA">
              <w:rPr>
                <w:rFonts w:ascii="Times New Roman" w:hAnsi="Times New Roman" w:cs="Times New Roman"/>
                <w:noProof/>
                <w:webHidden/>
                <w:sz w:val="28"/>
                <w:szCs w:val="28"/>
              </w:rPr>
              <w:fldChar w:fldCharType="begin"/>
            </w:r>
            <w:r w:rsidR="008A55DA" w:rsidRPr="008A55DA">
              <w:rPr>
                <w:rFonts w:ascii="Times New Roman" w:hAnsi="Times New Roman" w:cs="Times New Roman"/>
                <w:noProof/>
                <w:webHidden/>
                <w:sz w:val="28"/>
                <w:szCs w:val="28"/>
              </w:rPr>
              <w:instrText xml:space="preserve"> PAGEREF _Toc502078323 \h </w:instrText>
            </w:r>
            <w:r w:rsidRPr="008A55DA">
              <w:rPr>
                <w:rFonts w:ascii="Times New Roman" w:hAnsi="Times New Roman" w:cs="Times New Roman"/>
                <w:noProof/>
                <w:webHidden/>
                <w:sz w:val="28"/>
                <w:szCs w:val="28"/>
              </w:rPr>
            </w:r>
            <w:r w:rsidRPr="008A55DA">
              <w:rPr>
                <w:rFonts w:ascii="Times New Roman" w:hAnsi="Times New Roman" w:cs="Times New Roman"/>
                <w:noProof/>
                <w:webHidden/>
                <w:sz w:val="28"/>
                <w:szCs w:val="28"/>
              </w:rPr>
              <w:fldChar w:fldCharType="separate"/>
            </w:r>
            <w:r w:rsidR="008A55DA" w:rsidRPr="008A55DA">
              <w:rPr>
                <w:rFonts w:ascii="Times New Roman" w:hAnsi="Times New Roman" w:cs="Times New Roman"/>
                <w:noProof/>
                <w:webHidden/>
                <w:sz w:val="28"/>
                <w:szCs w:val="28"/>
              </w:rPr>
              <w:t>8</w:t>
            </w:r>
            <w:r w:rsidRPr="008A55DA">
              <w:rPr>
                <w:rFonts w:ascii="Times New Roman" w:hAnsi="Times New Roman" w:cs="Times New Roman"/>
                <w:noProof/>
                <w:webHidden/>
                <w:sz w:val="28"/>
                <w:szCs w:val="28"/>
              </w:rPr>
              <w:fldChar w:fldCharType="end"/>
            </w:r>
          </w:hyperlink>
        </w:p>
        <w:p w:rsidR="008A55DA" w:rsidRPr="008A55DA" w:rsidRDefault="00A45AEF">
          <w:pPr>
            <w:pStyle w:val="11"/>
            <w:tabs>
              <w:tab w:val="right" w:leader="dot" w:pos="9344"/>
            </w:tabs>
            <w:rPr>
              <w:rFonts w:ascii="Times New Roman" w:eastAsiaTheme="minorEastAsia" w:hAnsi="Times New Roman" w:cs="Times New Roman"/>
              <w:noProof/>
              <w:sz w:val="28"/>
              <w:szCs w:val="28"/>
              <w:lang w:eastAsia="ru-RU"/>
            </w:rPr>
          </w:pPr>
          <w:hyperlink w:anchor="_Toc502078324" w:history="1">
            <w:r w:rsidR="008A55DA" w:rsidRPr="008A55DA">
              <w:rPr>
                <w:rStyle w:val="ac"/>
                <w:rFonts w:ascii="Times New Roman" w:hAnsi="Times New Roman" w:cs="Times New Roman"/>
                <w:b/>
                <w:noProof/>
                <w:sz w:val="28"/>
                <w:szCs w:val="28"/>
              </w:rPr>
              <w:t>РАЗДЕЛ 2. РАСЧЕТ (ОБОСНОВАНИЕ) РАСХОДОВ НА СОЦИАЛЬНЫЕ И ИНЫЕ ВЫПЛАТЫ НАСЕЛЕНИЮ</w:t>
            </w:r>
            <w:r w:rsidR="008A55DA" w:rsidRPr="008A55DA">
              <w:rPr>
                <w:rFonts w:ascii="Times New Roman" w:hAnsi="Times New Roman" w:cs="Times New Roman"/>
                <w:noProof/>
                <w:webHidden/>
                <w:sz w:val="28"/>
                <w:szCs w:val="28"/>
              </w:rPr>
              <w:tab/>
            </w:r>
            <w:r w:rsidRPr="008A55DA">
              <w:rPr>
                <w:rFonts w:ascii="Times New Roman" w:hAnsi="Times New Roman" w:cs="Times New Roman"/>
                <w:noProof/>
                <w:webHidden/>
                <w:sz w:val="28"/>
                <w:szCs w:val="28"/>
              </w:rPr>
              <w:fldChar w:fldCharType="begin"/>
            </w:r>
            <w:r w:rsidR="008A55DA" w:rsidRPr="008A55DA">
              <w:rPr>
                <w:rFonts w:ascii="Times New Roman" w:hAnsi="Times New Roman" w:cs="Times New Roman"/>
                <w:noProof/>
                <w:webHidden/>
                <w:sz w:val="28"/>
                <w:szCs w:val="28"/>
              </w:rPr>
              <w:instrText xml:space="preserve"> PAGEREF _Toc502078324 \h </w:instrText>
            </w:r>
            <w:r w:rsidRPr="008A55DA">
              <w:rPr>
                <w:rFonts w:ascii="Times New Roman" w:hAnsi="Times New Roman" w:cs="Times New Roman"/>
                <w:noProof/>
                <w:webHidden/>
                <w:sz w:val="28"/>
                <w:szCs w:val="28"/>
              </w:rPr>
            </w:r>
            <w:r w:rsidRPr="008A55DA">
              <w:rPr>
                <w:rFonts w:ascii="Times New Roman" w:hAnsi="Times New Roman" w:cs="Times New Roman"/>
                <w:noProof/>
                <w:webHidden/>
                <w:sz w:val="28"/>
                <w:szCs w:val="28"/>
              </w:rPr>
              <w:fldChar w:fldCharType="separate"/>
            </w:r>
            <w:r w:rsidR="008A55DA" w:rsidRPr="008A55DA">
              <w:rPr>
                <w:rFonts w:ascii="Times New Roman" w:hAnsi="Times New Roman" w:cs="Times New Roman"/>
                <w:noProof/>
                <w:webHidden/>
                <w:sz w:val="28"/>
                <w:szCs w:val="28"/>
              </w:rPr>
              <w:t>9</w:t>
            </w:r>
            <w:r w:rsidRPr="008A55DA">
              <w:rPr>
                <w:rFonts w:ascii="Times New Roman" w:hAnsi="Times New Roman" w:cs="Times New Roman"/>
                <w:noProof/>
                <w:webHidden/>
                <w:sz w:val="28"/>
                <w:szCs w:val="28"/>
              </w:rPr>
              <w:fldChar w:fldCharType="end"/>
            </w:r>
          </w:hyperlink>
        </w:p>
        <w:p w:rsidR="008A55DA" w:rsidRPr="008A55DA" w:rsidRDefault="00A45AEF">
          <w:pPr>
            <w:pStyle w:val="11"/>
            <w:tabs>
              <w:tab w:val="right" w:leader="dot" w:pos="9344"/>
            </w:tabs>
            <w:rPr>
              <w:rFonts w:ascii="Times New Roman" w:eastAsiaTheme="minorEastAsia" w:hAnsi="Times New Roman" w:cs="Times New Roman"/>
              <w:noProof/>
              <w:sz w:val="28"/>
              <w:szCs w:val="28"/>
              <w:lang w:eastAsia="ru-RU"/>
            </w:rPr>
          </w:pPr>
          <w:hyperlink w:anchor="_Toc502078325" w:history="1">
            <w:r w:rsidR="008A55DA" w:rsidRPr="008A55DA">
              <w:rPr>
                <w:rStyle w:val="ac"/>
                <w:rFonts w:ascii="Times New Roman" w:hAnsi="Times New Roman" w:cs="Times New Roman"/>
                <w:b/>
                <w:noProof/>
                <w:sz w:val="28"/>
                <w:szCs w:val="28"/>
              </w:rPr>
              <w:t>РАЗДЕЛ 3. РАСЧЕТ (ОБОСНОВАНИЕ) РАСХОДОВ НА УПЛАТУ НАЛОГОВ, СБОРОВ И ИНЫХ ПЛАТЕЖЕЙ</w:t>
            </w:r>
            <w:r w:rsidR="008A55DA" w:rsidRPr="008A55DA">
              <w:rPr>
                <w:rFonts w:ascii="Times New Roman" w:hAnsi="Times New Roman" w:cs="Times New Roman"/>
                <w:noProof/>
                <w:webHidden/>
                <w:sz w:val="28"/>
                <w:szCs w:val="28"/>
              </w:rPr>
              <w:tab/>
            </w:r>
            <w:r w:rsidRPr="008A55DA">
              <w:rPr>
                <w:rFonts w:ascii="Times New Roman" w:hAnsi="Times New Roman" w:cs="Times New Roman"/>
                <w:noProof/>
                <w:webHidden/>
                <w:sz w:val="28"/>
                <w:szCs w:val="28"/>
              </w:rPr>
              <w:fldChar w:fldCharType="begin"/>
            </w:r>
            <w:r w:rsidR="008A55DA" w:rsidRPr="008A55DA">
              <w:rPr>
                <w:rFonts w:ascii="Times New Roman" w:hAnsi="Times New Roman" w:cs="Times New Roman"/>
                <w:noProof/>
                <w:webHidden/>
                <w:sz w:val="28"/>
                <w:szCs w:val="28"/>
              </w:rPr>
              <w:instrText xml:space="preserve"> PAGEREF _Toc502078325 \h </w:instrText>
            </w:r>
            <w:r w:rsidRPr="008A55DA">
              <w:rPr>
                <w:rFonts w:ascii="Times New Roman" w:hAnsi="Times New Roman" w:cs="Times New Roman"/>
                <w:noProof/>
                <w:webHidden/>
                <w:sz w:val="28"/>
                <w:szCs w:val="28"/>
              </w:rPr>
            </w:r>
            <w:r w:rsidRPr="008A55DA">
              <w:rPr>
                <w:rFonts w:ascii="Times New Roman" w:hAnsi="Times New Roman" w:cs="Times New Roman"/>
                <w:noProof/>
                <w:webHidden/>
                <w:sz w:val="28"/>
                <w:szCs w:val="28"/>
              </w:rPr>
              <w:fldChar w:fldCharType="separate"/>
            </w:r>
            <w:r w:rsidR="008A55DA" w:rsidRPr="008A55DA">
              <w:rPr>
                <w:rFonts w:ascii="Times New Roman" w:hAnsi="Times New Roman" w:cs="Times New Roman"/>
                <w:noProof/>
                <w:webHidden/>
                <w:sz w:val="28"/>
                <w:szCs w:val="28"/>
              </w:rPr>
              <w:t>13</w:t>
            </w:r>
            <w:r w:rsidRPr="008A55DA">
              <w:rPr>
                <w:rFonts w:ascii="Times New Roman" w:hAnsi="Times New Roman" w:cs="Times New Roman"/>
                <w:noProof/>
                <w:webHidden/>
                <w:sz w:val="28"/>
                <w:szCs w:val="28"/>
              </w:rPr>
              <w:fldChar w:fldCharType="end"/>
            </w:r>
          </w:hyperlink>
        </w:p>
        <w:p w:rsidR="008A55DA" w:rsidRPr="008A55DA" w:rsidRDefault="00A45AEF">
          <w:pPr>
            <w:pStyle w:val="21"/>
            <w:tabs>
              <w:tab w:val="right" w:leader="dot" w:pos="9344"/>
            </w:tabs>
            <w:rPr>
              <w:rFonts w:ascii="Times New Roman" w:eastAsiaTheme="minorEastAsia" w:hAnsi="Times New Roman" w:cs="Times New Roman"/>
              <w:noProof/>
              <w:sz w:val="28"/>
              <w:szCs w:val="28"/>
              <w:lang w:eastAsia="ru-RU"/>
            </w:rPr>
          </w:pPr>
          <w:hyperlink w:anchor="_Toc502078326" w:history="1">
            <w:r w:rsidR="008A55DA" w:rsidRPr="008A55DA">
              <w:rPr>
                <w:rStyle w:val="ac"/>
                <w:rFonts w:ascii="Times New Roman" w:hAnsi="Times New Roman" w:cs="Times New Roman"/>
                <w:b/>
                <w:noProof/>
                <w:sz w:val="28"/>
                <w:szCs w:val="28"/>
              </w:rPr>
              <w:t>Подраздел 3.1. Расчет (обоснование) расходов на уплату налога на имущество, земельного налога</w:t>
            </w:r>
            <w:r w:rsidR="008A55DA" w:rsidRPr="008A55DA">
              <w:rPr>
                <w:rFonts w:ascii="Times New Roman" w:hAnsi="Times New Roman" w:cs="Times New Roman"/>
                <w:noProof/>
                <w:webHidden/>
                <w:sz w:val="28"/>
                <w:szCs w:val="28"/>
              </w:rPr>
              <w:tab/>
            </w:r>
            <w:r w:rsidRPr="008A55DA">
              <w:rPr>
                <w:rFonts w:ascii="Times New Roman" w:hAnsi="Times New Roman" w:cs="Times New Roman"/>
                <w:noProof/>
                <w:webHidden/>
                <w:sz w:val="28"/>
                <w:szCs w:val="28"/>
              </w:rPr>
              <w:fldChar w:fldCharType="begin"/>
            </w:r>
            <w:r w:rsidR="008A55DA" w:rsidRPr="008A55DA">
              <w:rPr>
                <w:rFonts w:ascii="Times New Roman" w:hAnsi="Times New Roman" w:cs="Times New Roman"/>
                <w:noProof/>
                <w:webHidden/>
                <w:sz w:val="28"/>
                <w:szCs w:val="28"/>
              </w:rPr>
              <w:instrText xml:space="preserve"> PAGEREF _Toc502078326 \h </w:instrText>
            </w:r>
            <w:r w:rsidRPr="008A55DA">
              <w:rPr>
                <w:rFonts w:ascii="Times New Roman" w:hAnsi="Times New Roman" w:cs="Times New Roman"/>
                <w:noProof/>
                <w:webHidden/>
                <w:sz w:val="28"/>
                <w:szCs w:val="28"/>
              </w:rPr>
            </w:r>
            <w:r w:rsidRPr="008A55DA">
              <w:rPr>
                <w:rFonts w:ascii="Times New Roman" w:hAnsi="Times New Roman" w:cs="Times New Roman"/>
                <w:noProof/>
                <w:webHidden/>
                <w:sz w:val="28"/>
                <w:szCs w:val="28"/>
              </w:rPr>
              <w:fldChar w:fldCharType="separate"/>
            </w:r>
            <w:r w:rsidR="008A55DA" w:rsidRPr="008A55DA">
              <w:rPr>
                <w:rFonts w:ascii="Times New Roman" w:hAnsi="Times New Roman" w:cs="Times New Roman"/>
                <w:noProof/>
                <w:webHidden/>
                <w:sz w:val="28"/>
                <w:szCs w:val="28"/>
              </w:rPr>
              <w:t>13</w:t>
            </w:r>
            <w:r w:rsidRPr="008A55DA">
              <w:rPr>
                <w:rFonts w:ascii="Times New Roman" w:hAnsi="Times New Roman" w:cs="Times New Roman"/>
                <w:noProof/>
                <w:webHidden/>
                <w:sz w:val="28"/>
                <w:szCs w:val="28"/>
              </w:rPr>
              <w:fldChar w:fldCharType="end"/>
            </w:r>
          </w:hyperlink>
        </w:p>
        <w:p w:rsidR="008A55DA" w:rsidRPr="008A55DA" w:rsidRDefault="00A45AEF">
          <w:pPr>
            <w:pStyle w:val="21"/>
            <w:tabs>
              <w:tab w:val="right" w:leader="dot" w:pos="9344"/>
            </w:tabs>
            <w:rPr>
              <w:rFonts w:ascii="Times New Roman" w:eastAsiaTheme="minorEastAsia" w:hAnsi="Times New Roman" w:cs="Times New Roman"/>
              <w:noProof/>
              <w:sz w:val="28"/>
              <w:szCs w:val="28"/>
              <w:lang w:eastAsia="ru-RU"/>
            </w:rPr>
          </w:pPr>
          <w:hyperlink w:anchor="_Toc502078327" w:history="1">
            <w:r w:rsidR="008A55DA" w:rsidRPr="008A55DA">
              <w:rPr>
                <w:rStyle w:val="ac"/>
                <w:rFonts w:ascii="Times New Roman" w:hAnsi="Times New Roman" w:cs="Times New Roman"/>
                <w:b/>
                <w:noProof/>
                <w:sz w:val="28"/>
                <w:szCs w:val="28"/>
              </w:rPr>
              <w:t>Подраздел 3.2. Расчет (обоснование) расходов  на уплату прочих налогов и сборов</w:t>
            </w:r>
            <w:r w:rsidR="008A55DA" w:rsidRPr="008A55DA">
              <w:rPr>
                <w:rFonts w:ascii="Times New Roman" w:hAnsi="Times New Roman" w:cs="Times New Roman"/>
                <w:noProof/>
                <w:webHidden/>
                <w:sz w:val="28"/>
                <w:szCs w:val="28"/>
              </w:rPr>
              <w:tab/>
            </w:r>
            <w:r w:rsidRPr="008A55DA">
              <w:rPr>
                <w:rFonts w:ascii="Times New Roman" w:hAnsi="Times New Roman" w:cs="Times New Roman"/>
                <w:noProof/>
                <w:webHidden/>
                <w:sz w:val="28"/>
                <w:szCs w:val="28"/>
              </w:rPr>
              <w:fldChar w:fldCharType="begin"/>
            </w:r>
            <w:r w:rsidR="008A55DA" w:rsidRPr="008A55DA">
              <w:rPr>
                <w:rFonts w:ascii="Times New Roman" w:hAnsi="Times New Roman" w:cs="Times New Roman"/>
                <w:noProof/>
                <w:webHidden/>
                <w:sz w:val="28"/>
                <w:szCs w:val="28"/>
              </w:rPr>
              <w:instrText xml:space="preserve"> PAGEREF _Toc502078327 \h </w:instrText>
            </w:r>
            <w:r w:rsidRPr="008A55DA">
              <w:rPr>
                <w:rFonts w:ascii="Times New Roman" w:hAnsi="Times New Roman" w:cs="Times New Roman"/>
                <w:noProof/>
                <w:webHidden/>
                <w:sz w:val="28"/>
                <w:szCs w:val="28"/>
              </w:rPr>
            </w:r>
            <w:r w:rsidRPr="008A55DA">
              <w:rPr>
                <w:rFonts w:ascii="Times New Roman" w:hAnsi="Times New Roman" w:cs="Times New Roman"/>
                <w:noProof/>
                <w:webHidden/>
                <w:sz w:val="28"/>
                <w:szCs w:val="28"/>
              </w:rPr>
              <w:fldChar w:fldCharType="separate"/>
            </w:r>
            <w:r w:rsidR="008A55DA" w:rsidRPr="008A55DA">
              <w:rPr>
                <w:rFonts w:ascii="Times New Roman" w:hAnsi="Times New Roman" w:cs="Times New Roman"/>
                <w:noProof/>
                <w:webHidden/>
                <w:sz w:val="28"/>
                <w:szCs w:val="28"/>
              </w:rPr>
              <w:t>17</w:t>
            </w:r>
            <w:r w:rsidRPr="008A55DA">
              <w:rPr>
                <w:rFonts w:ascii="Times New Roman" w:hAnsi="Times New Roman" w:cs="Times New Roman"/>
                <w:noProof/>
                <w:webHidden/>
                <w:sz w:val="28"/>
                <w:szCs w:val="28"/>
              </w:rPr>
              <w:fldChar w:fldCharType="end"/>
            </w:r>
          </w:hyperlink>
        </w:p>
        <w:p w:rsidR="008A55DA" w:rsidRPr="008A55DA" w:rsidRDefault="00A45AEF">
          <w:pPr>
            <w:pStyle w:val="21"/>
            <w:tabs>
              <w:tab w:val="right" w:leader="dot" w:pos="9344"/>
            </w:tabs>
            <w:rPr>
              <w:rFonts w:ascii="Times New Roman" w:eastAsiaTheme="minorEastAsia" w:hAnsi="Times New Roman" w:cs="Times New Roman"/>
              <w:noProof/>
              <w:sz w:val="28"/>
              <w:szCs w:val="28"/>
              <w:lang w:eastAsia="ru-RU"/>
            </w:rPr>
          </w:pPr>
          <w:hyperlink w:anchor="_Toc502078328" w:history="1">
            <w:r w:rsidR="008A55DA" w:rsidRPr="008A55DA">
              <w:rPr>
                <w:rStyle w:val="ac"/>
                <w:rFonts w:ascii="Times New Roman" w:hAnsi="Times New Roman" w:cs="Times New Roman"/>
                <w:b/>
                <w:noProof/>
                <w:sz w:val="28"/>
                <w:szCs w:val="28"/>
              </w:rPr>
              <w:t>Подраздел 3.3. Расчет (обоснование) расходов на иные платежи</w:t>
            </w:r>
            <w:r w:rsidR="008A55DA" w:rsidRPr="008A55DA">
              <w:rPr>
                <w:rFonts w:ascii="Times New Roman" w:hAnsi="Times New Roman" w:cs="Times New Roman"/>
                <w:noProof/>
                <w:webHidden/>
                <w:sz w:val="28"/>
                <w:szCs w:val="28"/>
              </w:rPr>
              <w:tab/>
            </w:r>
            <w:r w:rsidRPr="008A55DA">
              <w:rPr>
                <w:rFonts w:ascii="Times New Roman" w:hAnsi="Times New Roman" w:cs="Times New Roman"/>
                <w:noProof/>
                <w:webHidden/>
                <w:sz w:val="28"/>
                <w:szCs w:val="28"/>
              </w:rPr>
              <w:fldChar w:fldCharType="begin"/>
            </w:r>
            <w:r w:rsidR="008A55DA" w:rsidRPr="008A55DA">
              <w:rPr>
                <w:rFonts w:ascii="Times New Roman" w:hAnsi="Times New Roman" w:cs="Times New Roman"/>
                <w:noProof/>
                <w:webHidden/>
                <w:sz w:val="28"/>
                <w:szCs w:val="28"/>
              </w:rPr>
              <w:instrText xml:space="preserve"> PAGEREF _Toc502078328 \h </w:instrText>
            </w:r>
            <w:r w:rsidRPr="008A55DA">
              <w:rPr>
                <w:rFonts w:ascii="Times New Roman" w:hAnsi="Times New Roman" w:cs="Times New Roman"/>
                <w:noProof/>
                <w:webHidden/>
                <w:sz w:val="28"/>
                <w:szCs w:val="28"/>
              </w:rPr>
            </w:r>
            <w:r w:rsidRPr="008A55DA">
              <w:rPr>
                <w:rFonts w:ascii="Times New Roman" w:hAnsi="Times New Roman" w:cs="Times New Roman"/>
                <w:noProof/>
                <w:webHidden/>
                <w:sz w:val="28"/>
                <w:szCs w:val="28"/>
              </w:rPr>
              <w:fldChar w:fldCharType="separate"/>
            </w:r>
            <w:r w:rsidR="008A55DA" w:rsidRPr="008A55DA">
              <w:rPr>
                <w:rFonts w:ascii="Times New Roman" w:hAnsi="Times New Roman" w:cs="Times New Roman"/>
                <w:noProof/>
                <w:webHidden/>
                <w:sz w:val="28"/>
                <w:szCs w:val="28"/>
              </w:rPr>
              <w:t>19</w:t>
            </w:r>
            <w:r w:rsidRPr="008A55DA">
              <w:rPr>
                <w:rFonts w:ascii="Times New Roman" w:hAnsi="Times New Roman" w:cs="Times New Roman"/>
                <w:noProof/>
                <w:webHidden/>
                <w:sz w:val="28"/>
                <w:szCs w:val="28"/>
              </w:rPr>
              <w:fldChar w:fldCharType="end"/>
            </w:r>
          </w:hyperlink>
        </w:p>
        <w:p w:rsidR="008A55DA" w:rsidRPr="008A55DA" w:rsidRDefault="00A45AEF">
          <w:pPr>
            <w:pStyle w:val="11"/>
            <w:tabs>
              <w:tab w:val="right" w:leader="dot" w:pos="9344"/>
            </w:tabs>
            <w:rPr>
              <w:rFonts w:ascii="Times New Roman" w:eastAsiaTheme="minorEastAsia" w:hAnsi="Times New Roman" w:cs="Times New Roman"/>
              <w:noProof/>
              <w:sz w:val="28"/>
              <w:szCs w:val="28"/>
              <w:lang w:eastAsia="ru-RU"/>
            </w:rPr>
          </w:pPr>
          <w:hyperlink w:anchor="_Toc502078329" w:history="1">
            <w:r w:rsidR="008A55DA" w:rsidRPr="008A55DA">
              <w:rPr>
                <w:rStyle w:val="ac"/>
                <w:rFonts w:ascii="Times New Roman" w:hAnsi="Times New Roman" w:cs="Times New Roman"/>
                <w:b/>
                <w:noProof/>
                <w:sz w:val="28"/>
                <w:szCs w:val="28"/>
              </w:rPr>
              <w:t>РАЗДЕЛ 4. МЕТОДИЧЕСКИ РЕКОМЕНДАЦИИ ПО ЗАПОЛНЕНИЮ РАСЧЕТОВ (ОБОСНОВАНИЙ) НА БЕЗВОЗМЕЗДНЫЕ ПЕРЕЧИСЛЕНИЯ ОРГАНИЗАЦИЯМ</w:t>
            </w:r>
            <w:r w:rsidR="008A55DA" w:rsidRPr="008A55DA">
              <w:rPr>
                <w:rFonts w:ascii="Times New Roman" w:hAnsi="Times New Roman" w:cs="Times New Roman"/>
                <w:noProof/>
                <w:webHidden/>
                <w:sz w:val="28"/>
                <w:szCs w:val="28"/>
              </w:rPr>
              <w:tab/>
            </w:r>
            <w:r w:rsidRPr="008A55DA">
              <w:rPr>
                <w:rFonts w:ascii="Times New Roman" w:hAnsi="Times New Roman" w:cs="Times New Roman"/>
                <w:noProof/>
                <w:webHidden/>
                <w:sz w:val="28"/>
                <w:szCs w:val="28"/>
              </w:rPr>
              <w:fldChar w:fldCharType="begin"/>
            </w:r>
            <w:r w:rsidR="008A55DA" w:rsidRPr="008A55DA">
              <w:rPr>
                <w:rFonts w:ascii="Times New Roman" w:hAnsi="Times New Roman" w:cs="Times New Roman"/>
                <w:noProof/>
                <w:webHidden/>
                <w:sz w:val="28"/>
                <w:szCs w:val="28"/>
              </w:rPr>
              <w:instrText xml:space="preserve"> PAGEREF _Toc502078329 \h </w:instrText>
            </w:r>
            <w:r w:rsidRPr="008A55DA">
              <w:rPr>
                <w:rFonts w:ascii="Times New Roman" w:hAnsi="Times New Roman" w:cs="Times New Roman"/>
                <w:noProof/>
                <w:webHidden/>
                <w:sz w:val="28"/>
                <w:szCs w:val="28"/>
              </w:rPr>
            </w:r>
            <w:r w:rsidRPr="008A55DA">
              <w:rPr>
                <w:rFonts w:ascii="Times New Roman" w:hAnsi="Times New Roman" w:cs="Times New Roman"/>
                <w:noProof/>
                <w:webHidden/>
                <w:sz w:val="28"/>
                <w:szCs w:val="28"/>
              </w:rPr>
              <w:fldChar w:fldCharType="separate"/>
            </w:r>
            <w:r w:rsidR="008A55DA" w:rsidRPr="008A55DA">
              <w:rPr>
                <w:rFonts w:ascii="Times New Roman" w:hAnsi="Times New Roman" w:cs="Times New Roman"/>
                <w:noProof/>
                <w:webHidden/>
                <w:sz w:val="28"/>
                <w:szCs w:val="28"/>
              </w:rPr>
              <w:t>20</w:t>
            </w:r>
            <w:r w:rsidRPr="008A55DA">
              <w:rPr>
                <w:rFonts w:ascii="Times New Roman" w:hAnsi="Times New Roman" w:cs="Times New Roman"/>
                <w:noProof/>
                <w:webHidden/>
                <w:sz w:val="28"/>
                <w:szCs w:val="28"/>
              </w:rPr>
              <w:fldChar w:fldCharType="end"/>
            </w:r>
          </w:hyperlink>
        </w:p>
        <w:p w:rsidR="008A55DA" w:rsidRPr="008A55DA" w:rsidRDefault="00A45AEF">
          <w:pPr>
            <w:pStyle w:val="11"/>
            <w:tabs>
              <w:tab w:val="right" w:leader="dot" w:pos="9344"/>
            </w:tabs>
            <w:rPr>
              <w:rFonts w:ascii="Times New Roman" w:eastAsiaTheme="minorEastAsia" w:hAnsi="Times New Roman" w:cs="Times New Roman"/>
              <w:noProof/>
              <w:sz w:val="28"/>
              <w:szCs w:val="28"/>
              <w:lang w:eastAsia="ru-RU"/>
            </w:rPr>
          </w:pPr>
          <w:hyperlink w:anchor="_Toc502078330" w:history="1">
            <w:r w:rsidR="008A55DA" w:rsidRPr="008A55DA">
              <w:rPr>
                <w:rStyle w:val="ac"/>
                <w:rFonts w:ascii="Times New Roman" w:hAnsi="Times New Roman" w:cs="Times New Roman"/>
                <w:b/>
                <w:noProof/>
                <w:sz w:val="28"/>
                <w:szCs w:val="28"/>
              </w:rPr>
              <w:t>РАЗДЕЛ 5. РАСЧЕТ (ОБОСНОВАНИЕ) ПРОЧИХ РАСХОДОВ (КРОМЕ РАСХОДОВ НА ЗАКУПКУ ТОВАРОВ, РАБОТ, УСЛУГ)</w:t>
            </w:r>
            <w:r w:rsidR="008A55DA" w:rsidRPr="008A55DA">
              <w:rPr>
                <w:rFonts w:ascii="Times New Roman" w:hAnsi="Times New Roman" w:cs="Times New Roman"/>
                <w:noProof/>
                <w:webHidden/>
                <w:sz w:val="28"/>
                <w:szCs w:val="28"/>
              </w:rPr>
              <w:tab/>
            </w:r>
            <w:r w:rsidRPr="008A55DA">
              <w:rPr>
                <w:rFonts w:ascii="Times New Roman" w:hAnsi="Times New Roman" w:cs="Times New Roman"/>
                <w:noProof/>
                <w:webHidden/>
                <w:sz w:val="28"/>
                <w:szCs w:val="28"/>
              </w:rPr>
              <w:fldChar w:fldCharType="begin"/>
            </w:r>
            <w:r w:rsidR="008A55DA" w:rsidRPr="008A55DA">
              <w:rPr>
                <w:rFonts w:ascii="Times New Roman" w:hAnsi="Times New Roman" w:cs="Times New Roman"/>
                <w:noProof/>
                <w:webHidden/>
                <w:sz w:val="28"/>
                <w:szCs w:val="28"/>
              </w:rPr>
              <w:instrText xml:space="preserve"> PAGEREF _Toc502078330 \h </w:instrText>
            </w:r>
            <w:r w:rsidRPr="008A55DA">
              <w:rPr>
                <w:rFonts w:ascii="Times New Roman" w:hAnsi="Times New Roman" w:cs="Times New Roman"/>
                <w:noProof/>
                <w:webHidden/>
                <w:sz w:val="28"/>
                <w:szCs w:val="28"/>
              </w:rPr>
            </w:r>
            <w:r w:rsidRPr="008A55DA">
              <w:rPr>
                <w:rFonts w:ascii="Times New Roman" w:hAnsi="Times New Roman" w:cs="Times New Roman"/>
                <w:noProof/>
                <w:webHidden/>
                <w:sz w:val="28"/>
                <w:szCs w:val="28"/>
              </w:rPr>
              <w:fldChar w:fldCharType="separate"/>
            </w:r>
            <w:r w:rsidR="008A55DA" w:rsidRPr="008A55DA">
              <w:rPr>
                <w:rFonts w:ascii="Times New Roman" w:hAnsi="Times New Roman" w:cs="Times New Roman"/>
                <w:noProof/>
                <w:webHidden/>
                <w:sz w:val="28"/>
                <w:szCs w:val="28"/>
              </w:rPr>
              <w:t>21</w:t>
            </w:r>
            <w:r w:rsidRPr="008A55DA">
              <w:rPr>
                <w:rFonts w:ascii="Times New Roman" w:hAnsi="Times New Roman" w:cs="Times New Roman"/>
                <w:noProof/>
                <w:webHidden/>
                <w:sz w:val="28"/>
                <w:szCs w:val="28"/>
              </w:rPr>
              <w:fldChar w:fldCharType="end"/>
            </w:r>
          </w:hyperlink>
        </w:p>
        <w:p w:rsidR="008A55DA" w:rsidRPr="008A55DA" w:rsidRDefault="00A45AEF">
          <w:pPr>
            <w:pStyle w:val="21"/>
            <w:tabs>
              <w:tab w:val="right" w:leader="dot" w:pos="9344"/>
            </w:tabs>
            <w:rPr>
              <w:rFonts w:ascii="Times New Roman" w:eastAsiaTheme="minorEastAsia" w:hAnsi="Times New Roman" w:cs="Times New Roman"/>
              <w:noProof/>
              <w:sz w:val="28"/>
              <w:szCs w:val="28"/>
              <w:lang w:eastAsia="ru-RU"/>
            </w:rPr>
          </w:pPr>
          <w:hyperlink w:anchor="_Toc502078331" w:history="1">
            <w:r w:rsidR="008A55DA" w:rsidRPr="008A55DA">
              <w:rPr>
                <w:rStyle w:val="ac"/>
                <w:rFonts w:ascii="Times New Roman" w:hAnsi="Times New Roman" w:cs="Times New Roman"/>
                <w:b/>
                <w:noProof/>
                <w:sz w:val="28"/>
                <w:szCs w:val="28"/>
              </w:rPr>
              <w:t>Подраздел 5.1. Расчет (обоснование) расходов на капитальные вложения в объекты государственной (муниципальной) собственности</w:t>
            </w:r>
            <w:r w:rsidR="008A55DA" w:rsidRPr="008A55DA">
              <w:rPr>
                <w:rFonts w:ascii="Times New Roman" w:hAnsi="Times New Roman" w:cs="Times New Roman"/>
                <w:noProof/>
                <w:webHidden/>
                <w:sz w:val="28"/>
                <w:szCs w:val="28"/>
              </w:rPr>
              <w:tab/>
            </w:r>
            <w:r w:rsidRPr="008A55DA">
              <w:rPr>
                <w:rFonts w:ascii="Times New Roman" w:hAnsi="Times New Roman" w:cs="Times New Roman"/>
                <w:noProof/>
                <w:webHidden/>
                <w:sz w:val="28"/>
                <w:szCs w:val="28"/>
              </w:rPr>
              <w:fldChar w:fldCharType="begin"/>
            </w:r>
            <w:r w:rsidR="008A55DA" w:rsidRPr="008A55DA">
              <w:rPr>
                <w:rFonts w:ascii="Times New Roman" w:hAnsi="Times New Roman" w:cs="Times New Roman"/>
                <w:noProof/>
                <w:webHidden/>
                <w:sz w:val="28"/>
                <w:szCs w:val="28"/>
              </w:rPr>
              <w:instrText xml:space="preserve"> PAGEREF _Toc502078331 \h </w:instrText>
            </w:r>
            <w:r w:rsidRPr="008A55DA">
              <w:rPr>
                <w:rFonts w:ascii="Times New Roman" w:hAnsi="Times New Roman" w:cs="Times New Roman"/>
                <w:noProof/>
                <w:webHidden/>
                <w:sz w:val="28"/>
                <w:szCs w:val="28"/>
              </w:rPr>
            </w:r>
            <w:r w:rsidRPr="008A55DA">
              <w:rPr>
                <w:rFonts w:ascii="Times New Roman" w:hAnsi="Times New Roman" w:cs="Times New Roman"/>
                <w:noProof/>
                <w:webHidden/>
                <w:sz w:val="28"/>
                <w:szCs w:val="28"/>
              </w:rPr>
              <w:fldChar w:fldCharType="separate"/>
            </w:r>
            <w:r w:rsidR="008A55DA" w:rsidRPr="008A55DA">
              <w:rPr>
                <w:rFonts w:ascii="Times New Roman" w:hAnsi="Times New Roman" w:cs="Times New Roman"/>
                <w:noProof/>
                <w:webHidden/>
                <w:sz w:val="28"/>
                <w:szCs w:val="28"/>
              </w:rPr>
              <w:t>21</w:t>
            </w:r>
            <w:r w:rsidRPr="008A55DA">
              <w:rPr>
                <w:rFonts w:ascii="Times New Roman" w:hAnsi="Times New Roman" w:cs="Times New Roman"/>
                <w:noProof/>
                <w:webHidden/>
                <w:sz w:val="28"/>
                <w:szCs w:val="28"/>
              </w:rPr>
              <w:fldChar w:fldCharType="end"/>
            </w:r>
          </w:hyperlink>
        </w:p>
        <w:p w:rsidR="008A55DA" w:rsidRPr="008A55DA" w:rsidRDefault="00A45AEF">
          <w:pPr>
            <w:pStyle w:val="21"/>
            <w:tabs>
              <w:tab w:val="right" w:leader="dot" w:pos="9344"/>
            </w:tabs>
            <w:rPr>
              <w:rFonts w:ascii="Times New Roman" w:eastAsiaTheme="minorEastAsia" w:hAnsi="Times New Roman" w:cs="Times New Roman"/>
              <w:noProof/>
              <w:sz w:val="28"/>
              <w:szCs w:val="28"/>
              <w:lang w:eastAsia="ru-RU"/>
            </w:rPr>
          </w:pPr>
          <w:hyperlink w:anchor="_Toc502078332" w:history="1">
            <w:r w:rsidR="008A55DA" w:rsidRPr="008A55DA">
              <w:rPr>
                <w:rStyle w:val="ac"/>
                <w:rFonts w:ascii="Times New Roman" w:hAnsi="Times New Roman" w:cs="Times New Roman"/>
                <w:b/>
                <w:noProof/>
                <w:sz w:val="28"/>
                <w:szCs w:val="28"/>
              </w:rPr>
              <w:t>Подраздел 5.2. Расчет (обоснование) иных расходов (кроме расходов на закупку товаров, работ, услуг и капитальные вложения в объекты государственной (муниципальной) собственности)</w:t>
            </w:r>
            <w:r w:rsidR="008A55DA" w:rsidRPr="008A55DA">
              <w:rPr>
                <w:rFonts w:ascii="Times New Roman" w:hAnsi="Times New Roman" w:cs="Times New Roman"/>
                <w:noProof/>
                <w:webHidden/>
                <w:sz w:val="28"/>
                <w:szCs w:val="28"/>
              </w:rPr>
              <w:tab/>
            </w:r>
            <w:r w:rsidRPr="008A55DA">
              <w:rPr>
                <w:rFonts w:ascii="Times New Roman" w:hAnsi="Times New Roman" w:cs="Times New Roman"/>
                <w:noProof/>
                <w:webHidden/>
                <w:sz w:val="28"/>
                <w:szCs w:val="28"/>
              </w:rPr>
              <w:fldChar w:fldCharType="begin"/>
            </w:r>
            <w:r w:rsidR="008A55DA" w:rsidRPr="008A55DA">
              <w:rPr>
                <w:rFonts w:ascii="Times New Roman" w:hAnsi="Times New Roman" w:cs="Times New Roman"/>
                <w:noProof/>
                <w:webHidden/>
                <w:sz w:val="28"/>
                <w:szCs w:val="28"/>
              </w:rPr>
              <w:instrText xml:space="preserve"> PAGEREF _Toc502078332 \h </w:instrText>
            </w:r>
            <w:r w:rsidRPr="008A55DA">
              <w:rPr>
                <w:rFonts w:ascii="Times New Roman" w:hAnsi="Times New Roman" w:cs="Times New Roman"/>
                <w:noProof/>
                <w:webHidden/>
                <w:sz w:val="28"/>
                <w:szCs w:val="28"/>
              </w:rPr>
            </w:r>
            <w:r w:rsidRPr="008A55DA">
              <w:rPr>
                <w:rFonts w:ascii="Times New Roman" w:hAnsi="Times New Roman" w:cs="Times New Roman"/>
                <w:noProof/>
                <w:webHidden/>
                <w:sz w:val="28"/>
                <w:szCs w:val="28"/>
              </w:rPr>
              <w:fldChar w:fldCharType="separate"/>
            </w:r>
            <w:r w:rsidR="008A55DA" w:rsidRPr="008A55DA">
              <w:rPr>
                <w:rFonts w:ascii="Times New Roman" w:hAnsi="Times New Roman" w:cs="Times New Roman"/>
                <w:noProof/>
                <w:webHidden/>
                <w:sz w:val="28"/>
                <w:szCs w:val="28"/>
              </w:rPr>
              <w:t>22</w:t>
            </w:r>
            <w:r w:rsidRPr="008A55DA">
              <w:rPr>
                <w:rFonts w:ascii="Times New Roman" w:hAnsi="Times New Roman" w:cs="Times New Roman"/>
                <w:noProof/>
                <w:webHidden/>
                <w:sz w:val="28"/>
                <w:szCs w:val="28"/>
              </w:rPr>
              <w:fldChar w:fldCharType="end"/>
            </w:r>
          </w:hyperlink>
        </w:p>
        <w:p w:rsidR="008A55DA" w:rsidRPr="008A55DA" w:rsidRDefault="00A45AEF">
          <w:pPr>
            <w:pStyle w:val="11"/>
            <w:tabs>
              <w:tab w:val="right" w:leader="dot" w:pos="9344"/>
            </w:tabs>
            <w:rPr>
              <w:rFonts w:ascii="Times New Roman" w:eastAsiaTheme="minorEastAsia" w:hAnsi="Times New Roman" w:cs="Times New Roman"/>
              <w:noProof/>
              <w:sz w:val="28"/>
              <w:szCs w:val="28"/>
              <w:lang w:eastAsia="ru-RU"/>
            </w:rPr>
          </w:pPr>
          <w:hyperlink w:anchor="_Toc502078333" w:history="1">
            <w:r w:rsidR="008A55DA" w:rsidRPr="008A55DA">
              <w:rPr>
                <w:rStyle w:val="ac"/>
                <w:rFonts w:ascii="Times New Roman" w:hAnsi="Times New Roman" w:cs="Times New Roman"/>
                <w:b/>
                <w:noProof/>
                <w:sz w:val="28"/>
                <w:szCs w:val="28"/>
              </w:rPr>
              <w:t>РАЗДЕЛ 6. РАСЧЕТ (ОБОСНОВАНИЕ) РАСХОДОВ НА ЗАКУПКУ ТОВАРОВ, РАБОТ, УСЛУГ</w:t>
            </w:r>
            <w:r w:rsidR="008A55DA" w:rsidRPr="008A55DA">
              <w:rPr>
                <w:rFonts w:ascii="Times New Roman" w:hAnsi="Times New Roman" w:cs="Times New Roman"/>
                <w:noProof/>
                <w:webHidden/>
                <w:sz w:val="28"/>
                <w:szCs w:val="28"/>
              </w:rPr>
              <w:tab/>
            </w:r>
            <w:r w:rsidRPr="008A55DA">
              <w:rPr>
                <w:rFonts w:ascii="Times New Roman" w:hAnsi="Times New Roman" w:cs="Times New Roman"/>
                <w:noProof/>
                <w:webHidden/>
                <w:sz w:val="28"/>
                <w:szCs w:val="28"/>
              </w:rPr>
              <w:fldChar w:fldCharType="begin"/>
            </w:r>
            <w:r w:rsidR="008A55DA" w:rsidRPr="008A55DA">
              <w:rPr>
                <w:rFonts w:ascii="Times New Roman" w:hAnsi="Times New Roman" w:cs="Times New Roman"/>
                <w:noProof/>
                <w:webHidden/>
                <w:sz w:val="28"/>
                <w:szCs w:val="28"/>
              </w:rPr>
              <w:instrText xml:space="preserve"> PAGEREF _Toc502078333 \h </w:instrText>
            </w:r>
            <w:r w:rsidRPr="008A55DA">
              <w:rPr>
                <w:rFonts w:ascii="Times New Roman" w:hAnsi="Times New Roman" w:cs="Times New Roman"/>
                <w:noProof/>
                <w:webHidden/>
                <w:sz w:val="28"/>
                <w:szCs w:val="28"/>
              </w:rPr>
            </w:r>
            <w:r w:rsidRPr="008A55DA">
              <w:rPr>
                <w:rFonts w:ascii="Times New Roman" w:hAnsi="Times New Roman" w:cs="Times New Roman"/>
                <w:noProof/>
                <w:webHidden/>
                <w:sz w:val="28"/>
                <w:szCs w:val="28"/>
              </w:rPr>
              <w:fldChar w:fldCharType="separate"/>
            </w:r>
            <w:r w:rsidR="008A55DA" w:rsidRPr="008A55DA">
              <w:rPr>
                <w:rFonts w:ascii="Times New Roman" w:hAnsi="Times New Roman" w:cs="Times New Roman"/>
                <w:noProof/>
                <w:webHidden/>
                <w:sz w:val="28"/>
                <w:szCs w:val="28"/>
              </w:rPr>
              <w:t>24</w:t>
            </w:r>
            <w:r w:rsidRPr="008A55DA">
              <w:rPr>
                <w:rFonts w:ascii="Times New Roman" w:hAnsi="Times New Roman" w:cs="Times New Roman"/>
                <w:noProof/>
                <w:webHidden/>
                <w:sz w:val="28"/>
                <w:szCs w:val="28"/>
              </w:rPr>
              <w:fldChar w:fldCharType="end"/>
            </w:r>
          </w:hyperlink>
        </w:p>
        <w:p w:rsidR="008A55DA" w:rsidRPr="008A55DA" w:rsidRDefault="00A45AEF">
          <w:pPr>
            <w:pStyle w:val="21"/>
            <w:tabs>
              <w:tab w:val="right" w:leader="dot" w:pos="9344"/>
            </w:tabs>
            <w:rPr>
              <w:rFonts w:ascii="Times New Roman" w:eastAsiaTheme="minorEastAsia" w:hAnsi="Times New Roman" w:cs="Times New Roman"/>
              <w:noProof/>
              <w:sz w:val="28"/>
              <w:szCs w:val="28"/>
              <w:lang w:eastAsia="ru-RU"/>
            </w:rPr>
          </w:pPr>
          <w:hyperlink w:anchor="_Toc502078334" w:history="1">
            <w:r w:rsidR="008A55DA" w:rsidRPr="008A55DA">
              <w:rPr>
                <w:rStyle w:val="ac"/>
                <w:rFonts w:ascii="Times New Roman" w:hAnsi="Times New Roman" w:cs="Times New Roman"/>
                <w:b/>
                <w:noProof/>
                <w:sz w:val="28"/>
                <w:szCs w:val="28"/>
              </w:rPr>
              <w:t>Подраздел 6.1. Расчет (обоснование) расходов на оплату услуг связи</w:t>
            </w:r>
            <w:r w:rsidR="008A55DA" w:rsidRPr="008A55DA">
              <w:rPr>
                <w:rFonts w:ascii="Times New Roman" w:hAnsi="Times New Roman" w:cs="Times New Roman"/>
                <w:noProof/>
                <w:webHidden/>
                <w:sz w:val="28"/>
                <w:szCs w:val="28"/>
              </w:rPr>
              <w:tab/>
            </w:r>
            <w:r w:rsidRPr="008A55DA">
              <w:rPr>
                <w:rFonts w:ascii="Times New Roman" w:hAnsi="Times New Roman" w:cs="Times New Roman"/>
                <w:noProof/>
                <w:webHidden/>
                <w:sz w:val="28"/>
                <w:szCs w:val="28"/>
              </w:rPr>
              <w:fldChar w:fldCharType="begin"/>
            </w:r>
            <w:r w:rsidR="008A55DA" w:rsidRPr="008A55DA">
              <w:rPr>
                <w:rFonts w:ascii="Times New Roman" w:hAnsi="Times New Roman" w:cs="Times New Roman"/>
                <w:noProof/>
                <w:webHidden/>
                <w:sz w:val="28"/>
                <w:szCs w:val="28"/>
              </w:rPr>
              <w:instrText xml:space="preserve"> PAGEREF _Toc502078334 \h </w:instrText>
            </w:r>
            <w:r w:rsidRPr="008A55DA">
              <w:rPr>
                <w:rFonts w:ascii="Times New Roman" w:hAnsi="Times New Roman" w:cs="Times New Roman"/>
                <w:noProof/>
                <w:webHidden/>
                <w:sz w:val="28"/>
                <w:szCs w:val="28"/>
              </w:rPr>
            </w:r>
            <w:r w:rsidRPr="008A55DA">
              <w:rPr>
                <w:rFonts w:ascii="Times New Roman" w:hAnsi="Times New Roman" w:cs="Times New Roman"/>
                <w:noProof/>
                <w:webHidden/>
                <w:sz w:val="28"/>
                <w:szCs w:val="28"/>
              </w:rPr>
              <w:fldChar w:fldCharType="separate"/>
            </w:r>
            <w:r w:rsidR="008A55DA" w:rsidRPr="008A55DA">
              <w:rPr>
                <w:rFonts w:ascii="Times New Roman" w:hAnsi="Times New Roman" w:cs="Times New Roman"/>
                <w:noProof/>
                <w:webHidden/>
                <w:sz w:val="28"/>
                <w:szCs w:val="28"/>
              </w:rPr>
              <w:t>24</w:t>
            </w:r>
            <w:r w:rsidRPr="008A55DA">
              <w:rPr>
                <w:rFonts w:ascii="Times New Roman" w:hAnsi="Times New Roman" w:cs="Times New Roman"/>
                <w:noProof/>
                <w:webHidden/>
                <w:sz w:val="28"/>
                <w:szCs w:val="28"/>
              </w:rPr>
              <w:fldChar w:fldCharType="end"/>
            </w:r>
          </w:hyperlink>
        </w:p>
        <w:p w:rsidR="008A55DA" w:rsidRPr="008A55DA" w:rsidRDefault="00A45AEF">
          <w:pPr>
            <w:pStyle w:val="21"/>
            <w:tabs>
              <w:tab w:val="right" w:leader="dot" w:pos="9344"/>
            </w:tabs>
            <w:rPr>
              <w:rFonts w:ascii="Times New Roman" w:eastAsiaTheme="minorEastAsia" w:hAnsi="Times New Roman" w:cs="Times New Roman"/>
              <w:noProof/>
              <w:sz w:val="28"/>
              <w:szCs w:val="28"/>
              <w:lang w:eastAsia="ru-RU"/>
            </w:rPr>
          </w:pPr>
          <w:hyperlink w:anchor="_Toc502078335" w:history="1">
            <w:r w:rsidR="008A55DA" w:rsidRPr="008A55DA">
              <w:rPr>
                <w:rStyle w:val="ac"/>
                <w:rFonts w:ascii="Times New Roman" w:hAnsi="Times New Roman" w:cs="Times New Roman"/>
                <w:b/>
                <w:noProof/>
                <w:sz w:val="28"/>
                <w:szCs w:val="28"/>
              </w:rPr>
              <w:t>Подраздел 6.2. Расчет (обоснование) расходов на оплату  транспортных услуг</w:t>
            </w:r>
            <w:r w:rsidR="008A55DA" w:rsidRPr="008A55DA">
              <w:rPr>
                <w:rFonts w:ascii="Times New Roman" w:hAnsi="Times New Roman" w:cs="Times New Roman"/>
                <w:noProof/>
                <w:webHidden/>
                <w:sz w:val="28"/>
                <w:szCs w:val="28"/>
              </w:rPr>
              <w:tab/>
            </w:r>
            <w:r w:rsidRPr="008A55DA">
              <w:rPr>
                <w:rFonts w:ascii="Times New Roman" w:hAnsi="Times New Roman" w:cs="Times New Roman"/>
                <w:noProof/>
                <w:webHidden/>
                <w:sz w:val="28"/>
                <w:szCs w:val="28"/>
              </w:rPr>
              <w:fldChar w:fldCharType="begin"/>
            </w:r>
            <w:r w:rsidR="008A55DA" w:rsidRPr="008A55DA">
              <w:rPr>
                <w:rFonts w:ascii="Times New Roman" w:hAnsi="Times New Roman" w:cs="Times New Roman"/>
                <w:noProof/>
                <w:webHidden/>
                <w:sz w:val="28"/>
                <w:szCs w:val="28"/>
              </w:rPr>
              <w:instrText xml:space="preserve"> PAGEREF _Toc502078335 \h </w:instrText>
            </w:r>
            <w:r w:rsidRPr="008A55DA">
              <w:rPr>
                <w:rFonts w:ascii="Times New Roman" w:hAnsi="Times New Roman" w:cs="Times New Roman"/>
                <w:noProof/>
                <w:webHidden/>
                <w:sz w:val="28"/>
                <w:szCs w:val="28"/>
              </w:rPr>
            </w:r>
            <w:r w:rsidRPr="008A55DA">
              <w:rPr>
                <w:rFonts w:ascii="Times New Roman" w:hAnsi="Times New Roman" w:cs="Times New Roman"/>
                <w:noProof/>
                <w:webHidden/>
                <w:sz w:val="28"/>
                <w:szCs w:val="28"/>
              </w:rPr>
              <w:fldChar w:fldCharType="separate"/>
            </w:r>
            <w:r w:rsidR="008A55DA" w:rsidRPr="008A55DA">
              <w:rPr>
                <w:rFonts w:ascii="Times New Roman" w:hAnsi="Times New Roman" w:cs="Times New Roman"/>
                <w:noProof/>
                <w:webHidden/>
                <w:sz w:val="28"/>
                <w:szCs w:val="28"/>
              </w:rPr>
              <w:t>25</w:t>
            </w:r>
            <w:r w:rsidRPr="008A55DA">
              <w:rPr>
                <w:rFonts w:ascii="Times New Roman" w:hAnsi="Times New Roman" w:cs="Times New Roman"/>
                <w:noProof/>
                <w:webHidden/>
                <w:sz w:val="28"/>
                <w:szCs w:val="28"/>
              </w:rPr>
              <w:fldChar w:fldCharType="end"/>
            </w:r>
          </w:hyperlink>
        </w:p>
        <w:p w:rsidR="008A55DA" w:rsidRPr="008A55DA" w:rsidRDefault="00A45AEF">
          <w:pPr>
            <w:pStyle w:val="21"/>
            <w:tabs>
              <w:tab w:val="right" w:leader="dot" w:pos="9344"/>
            </w:tabs>
            <w:rPr>
              <w:rFonts w:ascii="Times New Roman" w:eastAsiaTheme="minorEastAsia" w:hAnsi="Times New Roman" w:cs="Times New Roman"/>
              <w:noProof/>
              <w:sz w:val="28"/>
              <w:szCs w:val="28"/>
              <w:lang w:eastAsia="ru-RU"/>
            </w:rPr>
          </w:pPr>
          <w:hyperlink w:anchor="_Toc502078336" w:history="1">
            <w:r w:rsidR="008A55DA" w:rsidRPr="008A55DA">
              <w:rPr>
                <w:rStyle w:val="ac"/>
                <w:rFonts w:ascii="Times New Roman" w:hAnsi="Times New Roman" w:cs="Times New Roman"/>
                <w:b/>
                <w:noProof/>
                <w:sz w:val="28"/>
                <w:szCs w:val="28"/>
              </w:rPr>
              <w:t>Подраздел 6.3. Расчет (обоснование) расходов на оплату  коммунальных услуг</w:t>
            </w:r>
            <w:r w:rsidR="008A55DA" w:rsidRPr="008A55DA">
              <w:rPr>
                <w:rFonts w:ascii="Times New Roman" w:hAnsi="Times New Roman" w:cs="Times New Roman"/>
                <w:noProof/>
                <w:webHidden/>
                <w:sz w:val="28"/>
                <w:szCs w:val="28"/>
              </w:rPr>
              <w:tab/>
            </w:r>
            <w:r w:rsidRPr="008A55DA">
              <w:rPr>
                <w:rFonts w:ascii="Times New Roman" w:hAnsi="Times New Roman" w:cs="Times New Roman"/>
                <w:noProof/>
                <w:webHidden/>
                <w:sz w:val="28"/>
                <w:szCs w:val="28"/>
              </w:rPr>
              <w:fldChar w:fldCharType="begin"/>
            </w:r>
            <w:r w:rsidR="008A55DA" w:rsidRPr="008A55DA">
              <w:rPr>
                <w:rFonts w:ascii="Times New Roman" w:hAnsi="Times New Roman" w:cs="Times New Roman"/>
                <w:noProof/>
                <w:webHidden/>
                <w:sz w:val="28"/>
                <w:szCs w:val="28"/>
              </w:rPr>
              <w:instrText xml:space="preserve"> PAGEREF _Toc502078336 \h </w:instrText>
            </w:r>
            <w:r w:rsidRPr="008A55DA">
              <w:rPr>
                <w:rFonts w:ascii="Times New Roman" w:hAnsi="Times New Roman" w:cs="Times New Roman"/>
                <w:noProof/>
                <w:webHidden/>
                <w:sz w:val="28"/>
                <w:szCs w:val="28"/>
              </w:rPr>
            </w:r>
            <w:r w:rsidRPr="008A55DA">
              <w:rPr>
                <w:rFonts w:ascii="Times New Roman" w:hAnsi="Times New Roman" w:cs="Times New Roman"/>
                <w:noProof/>
                <w:webHidden/>
                <w:sz w:val="28"/>
                <w:szCs w:val="28"/>
              </w:rPr>
              <w:fldChar w:fldCharType="separate"/>
            </w:r>
            <w:r w:rsidR="008A55DA" w:rsidRPr="008A55DA">
              <w:rPr>
                <w:rFonts w:ascii="Times New Roman" w:hAnsi="Times New Roman" w:cs="Times New Roman"/>
                <w:noProof/>
                <w:webHidden/>
                <w:sz w:val="28"/>
                <w:szCs w:val="28"/>
              </w:rPr>
              <w:t>26</w:t>
            </w:r>
            <w:r w:rsidRPr="008A55DA">
              <w:rPr>
                <w:rFonts w:ascii="Times New Roman" w:hAnsi="Times New Roman" w:cs="Times New Roman"/>
                <w:noProof/>
                <w:webHidden/>
                <w:sz w:val="28"/>
                <w:szCs w:val="28"/>
              </w:rPr>
              <w:fldChar w:fldCharType="end"/>
            </w:r>
          </w:hyperlink>
        </w:p>
        <w:p w:rsidR="008A55DA" w:rsidRPr="008A55DA" w:rsidRDefault="00A45AEF">
          <w:pPr>
            <w:pStyle w:val="21"/>
            <w:tabs>
              <w:tab w:val="right" w:leader="dot" w:pos="9344"/>
            </w:tabs>
            <w:rPr>
              <w:rFonts w:ascii="Times New Roman" w:eastAsiaTheme="minorEastAsia" w:hAnsi="Times New Roman" w:cs="Times New Roman"/>
              <w:noProof/>
              <w:sz w:val="28"/>
              <w:szCs w:val="28"/>
              <w:lang w:eastAsia="ru-RU"/>
            </w:rPr>
          </w:pPr>
          <w:hyperlink w:anchor="_Toc502078337" w:history="1">
            <w:r w:rsidR="008A55DA" w:rsidRPr="008A55DA">
              <w:rPr>
                <w:rStyle w:val="ac"/>
                <w:rFonts w:ascii="Times New Roman" w:hAnsi="Times New Roman" w:cs="Times New Roman"/>
                <w:b/>
                <w:noProof/>
                <w:sz w:val="28"/>
                <w:szCs w:val="28"/>
              </w:rPr>
              <w:t>Подраздел 6.4. Расчет (обоснование) расходов на оплату аренды имущества</w:t>
            </w:r>
            <w:r w:rsidR="008A55DA" w:rsidRPr="008A55DA">
              <w:rPr>
                <w:rFonts w:ascii="Times New Roman" w:hAnsi="Times New Roman" w:cs="Times New Roman"/>
                <w:noProof/>
                <w:webHidden/>
                <w:sz w:val="28"/>
                <w:szCs w:val="28"/>
              </w:rPr>
              <w:tab/>
            </w:r>
            <w:r w:rsidRPr="008A55DA">
              <w:rPr>
                <w:rFonts w:ascii="Times New Roman" w:hAnsi="Times New Roman" w:cs="Times New Roman"/>
                <w:noProof/>
                <w:webHidden/>
                <w:sz w:val="28"/>
                <w:szCs w:val="28"/>
              </w:rPr>
              <w:fldChar w:fldCharType="begin"/>
            </w:r>
            <w:r w:rsidR="008A55DA" w:rsidRPr="008A55DA">
              <w:rPr>
                <w:rFonts w:ascii="Times New Roman" w:hAnsi="Times New Roman" w:cs="Times New Roman"/>
                <w:noProof/>
                <w:webHidden/>
                <w:sz w:val="28"/>
                <w:szCs w:val="28"/>
              </w:rPr>
              <w:instrText xml:space="preserve"> PAGEREF _Toc502078337 \h </w:instrText>
            </w:r>
            <w:r w:rsidRPr="008A55DA">
              <w:rPr>
                <w:rFonts w:ascii="Times New Roman" w:hAnsi="Times New Roman" w:cs="Times New Roman"/>
                <w:noProof/>
                <w:webHidden/>
                <w:sz w:val="28"/>
                <w:szCs w:val="28"/>
              </w:rPr>
            </w:r>
            <w:r w:rsidRPr="008A55DA">
              <w:rPr>
                <w:rFonts w:ascii="Times New Roman" w:hAnsi="Times New Roman" w:cs="Times New Roman"/>
                <w:noProof/>
                <w:webHidden/>
                <w:sz w:val="28"/>
                <w:szCs w:val="28"/>
              </w:rPr>
              <w:fldChar w:fldCharType="separate"/>
            </w:r>
            <w:r w:rsidR="008A55DA" w:rsidRPr="008A55DA">
              <w:rPr>
                <w:rFonts w:ascii="Times New Roman" w:hAnsi="Times New Roman" w:cs="Times New Roman"/>
                <w:noProof/>
                <w:webHidden/>
                <w:sz w:val="28"/>
                <w:szCs w:val="28"/>
              </w:rPr>
              <w:t>27</w:t>
            </w:r>
            <w:r w:rsidRPr="008A55DA">
              <w:rPr>
                <w:rFonts w:ascii="Times New Roman" w:hAnsi="Times New Roman" w:cs="Times New Roman"/>
                <w:noProof/>
                <w:webHidden/>
                <w:sz w:val="28"/>
                <w:szCs w:val="28"/>
              </w:rPr>
              <w:fldChar w:fldCharType="end"/>
            </w:r>
          </w:hyperlink>
        </w:p>
        <w:p w:rsidR="008A55DA" w:rsidRPr="008A55DA" w:rsidRDefault="00A45AEF">
          <w:pPr>
            <w:pStyle w:val="21"/>
            <w:tabs>
              <w:tab w:val="right" w:leader="dot" w:pos="9344"/>
            </w:tabs>
            <w:rPr>
              <w:rFonts w:ascii="Times New Roman" w:eastAsiaTheme="minorEastAsia" w:hAnsi="Times New Roman" w:cs="Times New Roman"/>
              <w:noProof/>
              <w:sz w:val="28"/>
              <w:szCs w:val="28"/>
              <w:lang w:eastAsia="ru-RU"/>
            </w:rPr>
          </w:pPr>
          <w:hyperlink w:anchor="_Toc502078338" w:history="1">
            <w:r w:rsidR="008A55DA" w:rsidRPr="008A55DA">
              <w:rPr>
                <w:rStyle w:val="ac"/>
                <w:rFonts w:ascii="Times New Roman" w:hAnsi="Times New Roman" w:cs="Times New Roman"/>
                <w:b/>
                <w:noProof/>
                <w:sz w:val="28"/>
                <w:szCs w:val="28"/>
              </w:rPr>
              <w:t>Подраздел 6.5. Расчет (обоснование) расходов на оплату работ, услуг по содержанию имущества</w:t>
            </w:r>
            <w:r w:rsidR="008A55DA" w:rsidRPr="008A55DA">
              <w:rPr>
                <w:rFonts w:ascii="Times New Roman" w:hAnsi="Times New Roman" w:cs="Times New Roman"/>
                <w:noProof/>
                <w:webHidden/>
                <w:sz w:val="28"/>
                <w:szCs w:val="28"/>
              </w:rPr>
              <w:tab/>
            </w:r>
            <w:r w:rsidRPr="008A55DA">
              <w:rPr>
                <w:rFonts w:ascii="Times New Roman" w:hAnsi="Times New Roman" w:cs="Times New Roman"/>
                <w:noProof/>
                <w:webHidden/>
                <w:sz w:val="28"/>
                <w:szCs w:val="28"/>
              </w:rPr>
              <w:fldChar w:fldCharType="begin"/>
            </w:r>
            <w:r w:rsidR="008A55DA" w:rsidRPr="008A55DA">
              <w:rPr>
                <w:rFonts w:ascii="Times New Roman" w:hAnsi="Times New Roman" w:cs="Times New Roman"/>
                <w:noProof/>
                <w:webHidden/>
                <w:sz w:val="28"/>
                <w:szCs w:val="28"/>
              </w:rPr>
              <w:instrText xml:space="preserve"> PAGEREF _Toc502078338 \h </w:instrText>
            </w:r>
            <w:r w:rsidRPr="008A55DA">
              <w:rPr>
                <w:rFonts w:ascii="Times New Roman" w:hAnsi="Times New Roman" w:cs="Times New Roman"/>
                <w:noProof/>
                <w:webHidden/>
                <w:sz w:val="28"/>
                <w:szCs w:val="28"/>
              </w:rPr>
            </w:r>
            <w:r w:rsidRPr="008A55DA">
              <w:rPr>
                <w:rFonts w:ascii="Times New Roman" w:hAnsi="Times New Roman" w:cs="Times New Roman"/>
                <w:noProof/>
                <w:webHidden/>
                <w:sz w:val="28"/>
                <w:szCs w:val="28"/>
              </w:rPr>
              <w:fldChar w:fldCharType="separate"/>
            </w:r>
            <w:r w:rsidR="008A55DA" w:rsidRPr="008A55DA">
              <w:rPr>
                <w:rFonts w:ascii="Times New Roman" w:hAnsi="Times New Roman" w:cs="Times New Roman"/>
                <w:noProof/>
                <w:webHidden/>
                <w:sz w:val="28"/>
                <w:szCs w:val="28"/>
              </w:rPr>
              <w:t>27</w:t>
            </w:r>
            <w:r w:rsidRPr="008A55DA">
              <w:rPr>
                <w:rFonts w:ascii="Times New Roman" w:hAnsi="Times New Roman" w:cs="Times New Roman"/>
                <w:noProof/>
                <w:webHidden/>
                <w:sz w:val="28"/>
                <w:szCs w:val="28"/>
              </w:rPr>
              <w:fldChar w:fldCharType="end"/>
            </w:r>
          </w:hyperlink>
        </w:p>
        <w:p w:rsidR="008A55DA" w:rsidRPr="008A55DA" w:rsidRDefault="00A45AEF">
          <w:pPr>
            <w:pStyle w:val="21"/>
            <w:tabs>
              <w:tab w:val="right" w:leader="dot" w:pos="9344"/>
            </w:tabs>
            <w:rPr>
              <w:rFonts w:ascii="Times New Roman" w:eastAsiaTheme="minorEastAsia" w:hAnsi="Times New Roman" w:cs="Times New Roman"/>
              <w:noProof/>
              <w:sz w:val="28"/>
              <w:szCs w:val="28"/>
              <w:lang w:eastAsia="ru-RU"/>
            </w:rPr>
          </w:pPr>
          <w:hyperlink w:anchor="_Toc502078339" w:history="1">
            <w:r w:rsidR="008A55DA" w:rsidRPr="008A55DA">
              <w:rPr>
                <w:rStyle w:val="ac"/>
                <w:rFonts w:ascii="Times New Roman" w:hAnsi="Times New Roman" w:cs="Times New Roman"/>
                <w:b/>
                <w:noProof/>
                <w:sz w:val="28"/>
                <w:szCs w:val="28"/>
              </w:rPr>
              <w:t>Подраздел 6.6. Расчет (обоснование) расходов на оплату  прочих работ, услуг</w:t>
            </w:r>
            <w:r w:rsidR="008A55DA" w:rsidRPr="008A55DA">
              <w:rPr>
                <w:rFonts w:ascii="Times New Roman" w:hAnsi="Times New Roman" w:cs="Times New Roman"/>
                <w:noProof/>
                <w:webHidden/>
                <w:sz w:val="28"/>
                <w:szCs w:val="28"/>
              </w:rPr>
              <w:tab/>
            </w:r>
            <w:r w:rsidRPr="008A55DA">
              <w:rPr>
                <w:rFonts w:ascii="Times New Roman" w:hAnsi="Times New Roman" w:cs="Times New Roman"/>
                <w:noProof/>
                <w:webHidden/>
                <w:sz w:val="28"/>
                <w:szCs w:val="28"/>
              </w:rPr>
              <w:fldChar w:fldCharType="begin"/>
            </w:r>
            <w:r w:rsidR="008A55DA" w:rsidRPr="008A55DA">
              <w:rPr>
                <w:rFonts w:ascii="Times New Roman" w:hAnsi="Times New Roman" w:cs="Times New Roman"/>
                <w:noProof/>
                <w:webHidden/>
                <w:sz w:val="28"/>
                <w:szCs w:val="28"/>
              </w:rPr>
              <w:instrText xml:space="preserve"> PAGEREF _Toc502078339 \h </w:instrText>
            </w:r>
            <w:r w:rsidRPr="008A55DA">
              <w:rPr>
                <w:rFonts w:ascii="Times New Roman" w:hAnsi="Times New Roman" w:cs="Times New Roman"/>
                <w:noProof/>
                <w:webHidden/>
                <w:sz w:val="28"/>
                <w:szCs w:val="28"/>
              </w:rPr>
            </w:r>
            <w:r w:rsidRPr="008A55DA">
              <w:rPr>
                <w:rFonts w:ascii="Times New Roman" w:hAnsi="Times New Roman" w:cs="Times New Roman"/>
                <w:noProof/>
                <w:webHidden/>
                <w:sz w:val="28"/>
                <w:szCs w:val="28"/>
              </w:rPr>
              <w:fldChar w:fldCharType="separate"/>
            </w:r>
            <w:r w:rsidR="008A55DA" w:rsidRPr="008A55DA">
              <w:rPr>
                <w:rFonts w:ascii="Times New Roman" w:hAnsi="Times New Roman" w:cs="Times New Roman"/>
                <w:noProof/>
                <w:webHidden/>
                <w:sz w:val="28"/>
                <w:szCs w:val="28"/>
              </w:rPr>
              <w:t>31</w:t>
            </w:r>
            <w:r w:rsidRPr="008A55DA">
              <w:rPr>
                <w:rFonts w:ascii="Times New Roman" w:hAnsi="Times New Roman" w:cs="Times New Roman"/>
                <w:noProof/>
                <w:webHidden/>
                <w:sz w:val="28"/>
                <w:szCs w:val="28"/>
              </w:rPr>
              <w:fldChar w:fldCharType="end"/>
            </w:r>
          </w:hyperlink>
        </w:p>
        <w:p w:rsidR="008A55DA" w:rsidRPr="008A55DA" w:rsidRDefault="00A45AEF">
          <w:pPr>
            <w:pStyle w:val="21"/>
            <w:tabs>
              <w:tab w:val="right" w:leader="dot" w:pos="9344"/>
            </w:tabs>
            <w:rPr>
              <w:rFonts w:ascii="Times New Roman" w:eastAsiaTheme="minorEastAsia" w:hAnsi="Times New Roman" w:cs="Times New Roman"/>
              <w:noProof/>
              <w:sz w:val="28"/>
              <w:szCs w:val="28"/>
              <w:lang w:eastAsia="ru-RU"/>
            </w:rPr>
          </w:pPr>
          <w:hyperlink w:anchor="_Toc502078340" w:history="1">
            <w:r w:rsidR="008A55DA" w:rsidRPr="008A55DA">
              <w:rPr>
                <w:rStyle w:val="ac"/>
                <w:rFonts w:ascii="Times New Roman" w:hAnsi="Times New Roman" w:cs="Times New Roman"/>
                <w:b/>
                <w:noProof/>
                <w:sz w:val="28"/>
                <w:szCs w:val="28"/>
              </w:rPr>
              <w:t>Подраздел 6.7. Расчет (обоснование) расходов на приобретение основных средств</w:t>
            </w:r>
            <w:r w:rsidR="008A55DA" w:rsidRPr="008A55DA">
              <w:rPr>
                <w:rFonts w:ascii="Times New Roman" w:hAnsi="Times New Roman" w:cs="Times New Roman"/>
                <w:noProof/>
                <w:webHidden/>
                <w:sz w:val="28"/>
                <w:szCs w:val="28"/>
              </w:rPr>
              <w:tab/>
            </w:r>
            <w:r w:rsidRPr="008A55DA">
              <w:rPr>
                <w:rFonts w:ascii="Times New Roman" w:hAnsi="Times New Roman" w:cs="Times New Roman"/>
                <w:noProof/>
                <w:webHidden/>
                <w:sz w:val="28"/>
                <w:szCs w:val="28"/>
              </w:rPr>
              <w:fldChar w:fldCharType="begin"/>
            </w:r>
            <w:r w:rsidR="008A55DA" w:rsidRPr="008A55DA">
              <w:rPr>
                <w:rFonts w:ascii="Times New Roman" w:hAnsi="Times New Roman" w:cs="Times New Roman"/>
                <w:noProof/>
                <w:webHidden/>
                <w:sz w:val="28"/>
                <w:szCs w:val="28"/>
              </w:rPr>
              <w:instrText xml:space="preserve"> PAGEREF _Toc502078340 \h </w:instrText>
            </w:r>
            <w:r w:rsidRPr="008A55DA">
              <w:rPr>
                <w:rFonts w:ascii="Times New Roman" w:hAnsi="Times New Roman" w:cs="Times New Roman"/>
                <w:noProof/>
                <w:webHidden/>
                <w:sz w:val="28"/>
                <w:szCs w:val="28"/>
              </w:rPr>
            </w:r>
            <w:r w:rsidRPr="008A55DA">
              <w:rPr>
                <w:rFonts w:ascii="Times New Roman" w:hAnsi="Times New Roman" w:cs="Times New Roman"/>
                <w:noProof/>
                <w:webHidden/>
                <w:sz w:val="28"/>
                <w:szCs w:val="28"/>
              </w:rPr>
              <w:fldChar w:fldCharType="separate"/>
            </w:r>
            <w:r w:rsidR="008A55DA" w:rsidRPr="008A55DA">
              <w:rPr>
                <w:rFonts w:ascii="Times New Roman" w:hAnsi="Times New Roman" w:cs="Times New Roman"/>
                <w:noProof/>
                <w:webHidden/>
                <w:sz w:val="28"/>
                <w:szCs w:val="28"/>
              </w:rPr>
              <w:t>32</w:t>
            </w:r>
            <w:r w:rsidRPr="008A55DA">
              <w:rPr>
                <w:rFonts w:ascii="Times New Roman" w:hAnsi="Times New Roman" w:cs="Times New Roman"/>
                <w:noProof/>
                <w:webHidden/>
                <w:sz w:val="28"/>
                <w:szCs w:val="28"/>
              </w:rPr>
              <w:fldChar w:fldCharType="end"/>
            </w:r>
          </w:hyperlink>
        </w:p>
        <w:p w:rsidR="008A55DA" w:rsidRPr="008A55DA" w:rsidRDefault="00A45AEF">
          <w:pPr>
            <w:pStyle w:val="21"/>
            <w:tabs>
              <w:tab w:val="right" w:leader="dot" w:pos="9344"/>
            </w:tabs>
            <w:rPr>
              <w:rFonts w:ascii="Times New Roman" w:eastAsiaTheme="minorEastAsia" w:hAnsi="Times New Roman" w:cs="Times New Roman"/>
              <w:noProof/>
              <w:sz w:val="28"/>
              <w:szCs w:val="28"/>
              <w:lang w:eastAsia="ru-RU"/>
            </w:rPr>
          </w:pPr>
          <w:hyperlink w:anchor="_Toc502078341" w:history="1">
            <w:r w:rsidR="008A55DA" w:rsidRPr="008A55DA">
              <w:rPr>
                <w:rStyle w:val="ac"/>
                <w:rFonts w:ascii="Times New Roman" w:hAnsi="Times New Roman" w:cs="Times New Roman"/>
                <w:b/>
                <w:noProof/>
                <w:sz w:val="28"/>
                <w:szCs w:val="28"/>
              </w:rPr>
              <w:t>Подраздел 6.8. Расчет (обоснование) расходов на приобретение материальных запасов</w:t>
            </w:r>
            <w:r w:rsidR="008A55DA" w:rsidRPr="008A55DA">
              <w:rPr>
                <w:rFonts w:ascii="Times New Roman" w:hAnsi="Times New Roman" w:cs="Times New Roman"/>
                <w:noProof/>
                <w:webHidden/>
                <w:sz w:val="28"/>
                <w:szCs w:val="28"/>
              </w:rPr>
              <w:tab/>
            </w:r>
            <w:r w:rsidRPr="008A55DA">
              <w:rPr>
                <w:rFonts w:ascii="Times New Roman" w:hAnsi="Times New Roman" w:cs="Times New Roman"/>
                <w:noProof/>
                <w:webHidden/>
                <w:sz w:val="28"/>
                <w:szCs w:val="28"/>
              </w:rPr>
              <w:fldChar w:fldCharType="begin"/>
            </w:r>
            <w:r w:rsidR="008A55DA" w:rsidRPr="008A55DA">
              <w:rPr>
                <w:rFonts w:ascii="Times New Roman" w:hAnsi="Times New Roman" w:cs="Times New Roman"/>
                <w:noProof/>
                <w:webHidden/>
                <w:sz w:val="28"/>
                <w:szCs w:val="28"/>
              </w:rPr>
              <w:instrText xml:space="preserve"> PAGEREF _Toc502078341 \h </w:instrText>
            </w:r>
            <w:r w:rsidRPr="008A55DA">
              <w:rPr>
                <w:rFonts w:ascii="Times New Roman" w:hAnsi="Times New Roman" w:cs="Times New Roman"/>
                <w:noProof/>
                <w:webHidden/>
                <w:sz w:val="28"/>
                <w:szCs w:val="28"/>
              </w:rPr>
            </w:r>
            <w:r w:rsidRPr="008A55DA">
              <w:rPr>
                <w:rFonts w:ascii="Times New Roman" w:hAnsi="Times New Roman" w:cs="Times New Roman"/>
                <w:noProof/>
                <w:webHidden/>
                <w:sz w:val="28"/>
                <w:szCs w:val="28"/>
              </w:rPr>
              <w:fldChar w:fldCharType="separate"/>
            </w:r>
            <w:r w:rsidR="008A55DA" w:rsidRPr="008A55DA">
              <w:rPr>
                <w:rFonts w:ascii="Times New Roman" w:hAnsi="Times New Roman" w:cs="Times New Roman"/>
                <w:noProof/>
                <w:webHidden/>
                <w:sz w:val="28"/>
                <w:szCs w:val="28"/>
              </w:rPr>
              <w:t>32</w:t>
            </w:r>
            <w:r w:rsidRPr="008A55DA">
              <w:rPr>
                <w:rFonts w:ascii="Times New Roman" w:hAnsi="Times New Roman" w:cs="Times New Roman"/>
                <w:noProof/>
                <w:webHidden/>
                <w:sz w:val="28"/>
                <w:szCs w:val="28"/>
              </w:rPr>
              <w:fldChar w:fldCharType="end"/>
            </w:r>
          </w:hyperlink>
        </w:p>
        <w:p w:rsidR="008A55DA" w:rsidRPr="008A55DA" w:rsidRDefault="00A45AEF">
          <w:pPr>
            <w:pStyle w:val="11"/>
            <w:tabs>
              <w:tab w:val="right" w:leader="dot" w:pos="9344"/>
            </w:tabs>
            <w:rPr>
              <w:rFonts w:ascii="Times New Roman" w:eastAsiaTheme="minorEastAsia" w:hAnsi="Times New Roman" w:cs="Times New Roman"/>
              <w:noProof/>
              <w:sz w:val="28"/>
              <w:szCs w:val="28"/>
              <w:lang w:eastAsia="ru-RU"/>
            </w:rPr>
          </w:pPr>
          <w:hyperlink w:anchor="_Toc502078342" w:history="1">
            <w:r w:rsidR="008A55DA" w:rsidRPr="008A55DA">
              <w:rPr>
                <w:rStyle w:val="ac"/>
                <w:rFonts w:ascii="Times New Roman" w:hAnsi="Times New Roman" w:cs="Times New Roman"/>
                <w:b/>
                <w:noProof/>
                <w:sz w:val="28"/>
                <w:szCs w:val="28"/>
              </w:rPr>
              <w:t>ПРИЛОЖЕНИЕ 1. ОПИСАНИЕ ПРОСТЫХ И СОСТАВНЫХ ШАБЛОНОВ РАСЧЕТОВ (ОБОСНОВАНИЙ)</w:t>
            </w:r>
            <w:r w:rsidR="008A55DA" w:rsidRPr="008A55DA">
              <w:rPr>
                <w:rFonts w:ascii="Times New Roman" w:hAnsi="Times New Roman" w:cs="Times New Roman"/>
                <w:noProof/>
                <w:webHidden/>
                <w:sz w:val="28"/>
                <w:szCs w:val="28"/>
              </w:rPr>
              <w:tab/>
            </w:r>
            <w:r w:rsidRPr="008A55DA">
              <w:rPr>
                <w:rFonts w:ascii="Times New Roman" w:hAnsi="Times New Roman" w:cs="Times New Roman"/>
                <w:noProof/>
                <w:webHidden/>
                <w:sz w:val="28"/>
                <w:szCs w:val="28"/>
              </w:rPr>
              <w:fldChar w:fldCharType="begin"/>
            </w:r>
            <w:r w:rsidR="008A55DA" w:rsidRPr="008A55DA">
              <w:rPr>
                <w:rFonts w:ascii="Times New Roman" w:hAnsi="Times New Roman" w:cs="Times New Roman"/>
                <w:noProof/>
                <w:webHidden/>
                <w:sz w:val="28"/>
                <w:szCs w:val="28"/>
              </w:rPr>
              <w:instrText xml:space="preserve"> PAGEREF _Toc502078342 \h </w:instrText>
            </w:r>
            <w:r w:rsidRPr="008A55DA">
              <w:rPr>
                <w:rFonts w:ascii="Times New Roman" w:hAnsi="Times New Roman" w:cs="Times New Roman"/>
                <w:noProof/>
                <w:webHidden/>
                <w:sz w:val="28"/>
                <w:szCs w:val="28"/>
              </w:rPr>
            </w:r>
            <w:r w:rsidRPr="008A55DA">
              <w:rPr>
                <w:rFonts w:ascii="Times New Roman" w:hAnsi="Times New Roman" w:cs="Times New Roman"/>
                <w:noProof/>
                <w:webHidden/>
                <w:sz w:val="28"/>
                <w:szCs w:val="28"/>
              </w:rPr>
              <w:fldChar w:fldCharType="separate"/>
            </w:r>
            <w:r w:rsidR="008A55DA" w:rsidRPr="008A55DA">
              <w:rPr>
                <w:rFonts w:ascii="Times New Roman" w:hAnsi="Times New Roman" w:cs="Times New Roman"/>
                <w:noProof/>
                <w:webHidden/>
                <w:sz w:val="28"/>
                <w:szCs w:val="28"/>
              </w:rPr>
              <w:t>34</w:t>
            </w:r>
            <w:r w:rsidRPr="008A55DA">
              <w:rPr>
                <w:rFonts w:ascii="Times New Roman" w:hAnsi="Times New Roman" w:cs="Times New Roman"/>
                <w:noProof/>
                <w:webHidden/>
                <w:sz w:val="28"/>
                <w:szCs w:val="28"/>
              </w:rPr>
              <w:fldChar w:fldCharType="end"/>
            </w:r>
          </w:hyperlink>
        </w:p>
        <w:p w:rsidR="008A55DA" w:rsidRPr="008A55DA" w:rsidRDefault="00A45AEF">
          <w:pPr>
            <w:pStyle w:val="11"/>
            <w:tabs>
              <w:tab w:val="right" w:leader="dot" w:pos="9344"/>
            </w:tabs>
            <w:rPr>
              <w:rFonts w:ascii="Times New Roman" w:eastAsiaTheme="minorEastAsia" w:hAnsi="Times New Roman" w:cs="Times New Roman"/>
              <w:noProof/>
              <w:sz w:val="28"/>
              <w:szCs w:val="28"/>
              <w:lang w:eastAsia="ru-RU"/>
            </w:rPr>
          </w:pPr>
          <w:hyperlink w:anchor="_Toc502078343" w:history="1">
            <w:r w:rsidR="008A55DA" w:rsidRPr="008A55DA">
              <w:rPr>
                <w:rStyle w:val="ac"/>
                <w:rFonts w:ascii="Times New Roman" w:hAnsi="Times New Roman" w:cs="Times New Roman"/>
                <w:b/>
                <w:noProof/>
                <w:sz w:val="28"/>
                <w:szCs w:val="28"/>
              </w:rPr>
              <w:t>ПРИЛОЖЕНИЕ 2. ВОЗМОЖНОСТЬ ДЕТАЛИЗАЦИИ РАСХОДА В ШАБЛОНАХ РАСЧЕТОВ (ОБОСНОВАНИЙ)</w:t>
            </w:r>
            <w:r w:rsidR="008A55DA" w:rsidRPr="008A55DA">
              <w:rPr>
                <w:rFonts w:ascii="Times New Roman" w:hAnsi="Times New Roman" w:cs="Times New Roman"/>
                <w:noProof/>
                <w:webHidden/>
                <w:sz w:val="28"/>
                <w:szCs w:val="28"/>
              </w:rPr>
              <w:tab/>
            </w:r>
            <w:r w:rsidRPr="008A55DA">
              <w:rPr>
                <w:rFonts w:ascii="Times New Roman" w:hAnsi="Times New Roman" w:cs="Times New Roman"/>
                <w:noProof/>
                <w:webHidden/>
                <w:sz w:val="28"/>
                <w:szCs w:val="28"/>
              </w:rPr>
              <w:fldChar w:fldCharType="begin"/>
            </w:r>
            <w:r w:rsidR="008A55DA" w:rsidRPr="008A55DA">
              <w:rPr>
                <w:rFonts w:ascii="Times New Roman" w:hAnsi="Times New Roman" w:cs="Times New Roman"/>
                <w:noProof/>
                <w:webHidden/>
                <w:sz w:val="28"/>
                <w:szCs w:val="28"/>
              </w:rPr>
              <w:instrText xml:space="preserve"> PAGEREF _Toc502078343 \h </w:instrText>
            </w:r>
            <w:r w:rsidRPr="008A55DA">
              <w:rPr>
                <w:rFonts w:ascii="Times New Roman" w:hAnsi="Times New Roman" w:cs="Times New Roman"/>
                <w:noProof/>
                <w:webHidden/>
                <w:sz w:val="28"/>
                <w:szCs w:val="28"/>
              </w:rPr>
            </w:r>
            <w:r w:rsidRPr="008A55DA">
              <w:rPr>
                <w:rFonts w:ascii="Times New Roman" w:hAnsi="Times New Roman" w:cs="Times New Roman"/>
                <w:noProof/>
                <w:webHidden/>
                <w:sz w:val="28"/>
                <w:szCs w:val="28"/>
              </w:rPr>
              <w:fldChar w:fldCharType="separate"/>
            </w:r>
            <w:r w:rsidR="008A55DA" w:rsidRPr="008A55DA">
              <w:rPr>
                <w:rFonts w:ascii="Times New Roman" w:hAnsi="Times New Roman" w:cs="Times New Roman"/>
                <w:noProof/>
                <w:webHidden/>
                <w:sz w:val="28"/>
                <w:szCs w:val="28"/>
              </w:rPr>
              <w:t>38</w:t>
            </w:r>
            <w:r w:rsidRPr="008A55DA">
              <w:rPr>
                <w:rFonts w:ascii="Times New Roman" w:hAnsi="Times New Roman" w:cs="Times New Roman"/>
                <w:noProof/>
                <w:webHidden/>
                <w:sz w:val="28"/>
                <w:szCs w:val="28"/>
              </w:rPr>
              <w:fldChar w:fldCharType="end"/>
            </w:r>
          </w:hyperlink>
        </w:p>
        <w:p w:rsidR="008A55DA" w:rsidRPr="008A55DA" w:rsidRDefault="00A45AEF">
          <w:pPr>
            <w:pStyle w:val="11"/>
            <w:tabs>
              <w:tab w:val="right" w:leader="dot" w:pos="9344"/>
            </w:tabs>
            <w:rPr>
              <w:rFonts w:ascii="Times New Roman" w:eastAsiaTheme="minorEastAsia" w:hAnsi="Times New Roman" w:cs="Times New Roman"/>
              <w:noProof/>
              <w:sz w:val="28"/>
              <w:szCs w:val="28"/>
              <w:lang w:eastAsia="ru-RU"/>
            </w:rPr>
          </w:pPr>
          <w:hyperlink w:anchor="_Toc502078344" w:history="1">
            <w:r w:rsidR="008A55DA" w:rsidRPr="008A55DA">
              <w:rPr>
                <w:rStyle w:val="ac"/>
                <w:rFonts w:ascii="Times New Roman" w:hAnsi="Times New Roman" w:cs="Times New Roman"/>
                <w:b/>
                <w:noProof/>
                <w:sz w:val="28"/>
                <w:szCs w:val="28"/>
              </w:rPr>
              <w:t>ПРИЛОЖЕНИЕ 3. ФОРМУЛЫ РАСЧЕТНЫХ ЯЧЕЕК</w:t>
            </w:r>
            <w:r w:rsidR="008A55DA" w:rsidRPr="008A55DA">
              <w:rPr>
                <w:rFonts w:ascii="Times New Roman" w:hAnsi="Times New Roman" w:cs="Times New Roman"/>
                <w:noProof/>
                <w:webHidden/>
                <w:sz w:val="28"/>
                <w:szCs w:val="28"/>
              </w:rPr>
              <w:tab/>
            </w:r>
            <w:r w:rsidRPr="008A55DA">
              <w:rPr>
                <w:rFonts w:ascii="Times New Roman" w:hAnsi="Times New Roman" w:cs="Times New Roman"/>
                <w:noProof/>
                <w:webHidden/>
                <w:sz w:val="28"/>
                <w:szCs w:val="28"/>
              </w:rPr>
              <w:fldChar w:fldCharType="begin"/>
            </w:r>
            <w:r w:rsidR="008A55DA" w:rsidRPr="008A55DA">
              <w:rPr>
                <w:rFonts w:ascii="Times New Roman" w:hAnsi="Times New Roman" w:cs="Times New Roman"/>
                <w:noProof/>
                <w:webHidden/>
                <w:sz w:val="28"/>
                <w:szCs w:val="28"/>
              </w:rPr>
              <w:instrText xml:space="preserve"> PAGEREF _Toc502078344 \h </w:instrText>
            </w:r>
            <w:r w:rsidRPr="008A55DA">
              <w:rPr>
                <w:rFonts w:ascii="Times New Roman" w:hAnsi="Times New Roman" w:cs="Times New Roman"/>
                <w:noProof/>
                <w:webHidden/>
                <w:sz w:val="28"/>
                <w:szCs w:val="28"/>
              </w:rPr>
            </w:r>
            <w:r w:rsidRPr="008A55DA">
              <w:rPr>
                <w:rFonts w:ascii="Times New Roman" w:hAnsi="Times New Roman" w:cs="Times New Roman"/>
                <w:noProof/>
                <w:webHidden/>
                <w:sz w:val="28"/>
                <w:szCs w:val="28"/>
              </w:rPr>
              <w:fldChar w:fldCharType="separate"/>
            </w:r>
            <w:r w:rsidR="008A55DA" w:rsidRPr="008A55DA">
              <w:rPr>
                <w:rFonts w:ascii="Times New Roman" w:hAnsi="Times New Roman" w:cs="Times New Roman"/>
                <w:noProof/>
                <w:webHidden/>
                <w:sz w:val="28"/>
                <w:szCs w:val="28"/>
              </w:rPr>
              <w:t>39</w:t>
            </w:r>
            <w:r w:rsidRPr="008A55DA">
              <w:rPr>
                <w:rFonts w:ascii="Times New Roman" w:hAnsi="Times New Roman" w:cs="Times New Roman"/>
                <w:noProof/>
                <w:webHidden/>
                <w:sz w:val="28"/>
                <w:szCs w:val="28"/>
              </w:rPr>
              <w:fldChar w:fldCharType="end"/>
            </w:r>
          </w:hyperlink>
        </w:p>
        <w:p w:rsidR="008A55DA" w:rsidRPr="008A55DA" w:rsidRDefault="00A45AEF">
          <w:pPr>
            <w:pStyle w:val="11"/>
            <w:tabs>
              <w:tab w:val="right" w:leader="dot" w:pos="9344"/>
            </w:tabs>
            <w:rPr>
              <w:rFonts w:ascii="Times New Roman" w:eastAsiaTheme="minorEastAsia" w:hAnsi="Times New Roman" w:cs="Times New Roman"/>
              <w:noProof/>
              <w:sz w:val="28"/>
              <w:szCs w:val="28"/>
              <w:lang w:eastAsia="ru-RU"/>
            </w:rPr>
          </w:pPr>
          <w:hyperlink w:anchor="_Toc502078345" w:history="1">
            <w:r w:rsidR="008A55DA" w:rsidRPr="008A55DA">
              <w:rPr>
                <w:rStyle w:val="ac"/>
                <w:rFonts w:ascii="Times New Roman" w:hAnsi="Times New Roman" w:cs="Times New Roman"/>
                <w:b/>
                <w:noProof/>
                <w:sz w:val="28"/>
                <w:szCs w:val="28"/>
              </w:rPr>
              <w:t>ПРИЛОЖЕНИЕ 4. СООТВЕТСТВИЕ СПРАВОЧНИКОВ ШАБЛОНАМ РАСЧЕТОВ (ОБОСНОВАНИЙ)</w:t>
            </w:r>
            <w:r w:rsidR="008A55DA" w:rsidRPr="008A55DA">
              <w:rPr>
                <w:rFonts w:ascii="Times New Roman" w:hAnsi="Times New Roman" w:cs="Times New Roman"/>
                <w:noProof/>
                <w:webHidden/>
                <w:sz w:val="28"/>
                <w:szCs w:val="28"/>
              </w:rPr>
              <w:tab/>
            </w:r>
            <w:r w:rsidRPr="008A55DA">
              <w:rPr>
                <w:rFonts w:ascii="Times New Roman" w:hAnsi="Times New Roman" w:cs="Times New Roman"/>
                <w:noProof/>
                <w:webHidden/>
                <w:sz w:val="28"/>
                <w:szCs w:val="28"/>
              </w:rPr>
              <w:fldChar w:fldCharType="begin"/>
            </w:r>
            <w:r w:rsidR="008A55DA" w:rsidRPr="008A55DA">
              <w:rPr>
                <w:rFonts w:ascii="Times New Roman" w:hAnsi="Times New Roman" w:cs="Times New Roman"/>
                <w:noProof/>
                <w:webHidden/>
                <w:sz w:val="28"/>
                <w:szCs w:val="28"/>
              </w:rPr>
              <w:instrText xml:space="preserve"> PAGEREF _Toc502078345 \h </w:instrText>
            </w:r>
            <w:r w:rsidRPr="008A55DA">
              <w:rPr>
                <w:rFonts w:ascii="Times New Roman" w:hAnsi="Times New Roman" w:cs="Times New Roman"/>
                <w:noProof/>
                <w:webHidden/>
                <w:sz w:val="28"/>
                <w:szCs w:val="28"/>
              </w:rPr>
            </w:r>
            <w:r w:rsidRPr="008A55DA">
              <w:rPr>
                <w:rFonts w:ascii="Times New Roman" w:hAnsi="Times New Roman" w:cs="Times New Roman"/>
                <w:noProof/>
                <w:webHidden/>
                <w:sz w:val="28"/>
                <w:szCs w:val="28"/>
              </w:rPr>
              <w:fldChar w:fldCharType="separate"/>
            </w:r>
            <w:r w:rsidR="008A55DA" w:rsidRPr="008A55DA">
              <w:rPr>
                <w:rFonts w:ascii="Times New Roman" w:hAnsi="Times New Roman" w:cs="Times New Roman"/>
                <w:noProof/>
                <w:webHidden/>
                <w:sz w:val="28"/>
                <w:szCs w:val="28"/>
              </w:rPr>
              <w:t>40</w:t>
            </w:r>
            <w:r w:rsidRPr="008A55DA">
              <w:rPr>
                <w:rFonts w:ascii="Times New Roman" w:hAnsi="Times New Roman" w:cs="Times New Roman"/>
                <w:noProof/>
                <w:webHidden/>
                <w:sz w:val="28"/>
                <w:szCs w:val="28"/>
              </w:rPr>
              <w:fldChar w:fldCharType="end"/>
            </w:r>
          </w:hyperlink>
        </w:p>
        <w:p w:rsidR="00DB3E30" w:rsidRPr="008A55DA" w:rsidRDefault="00A45AEF" w:rsidP="00E46B05">
          <w:pPr>
            <w:spacing w:after="0" w:line="276" w:lineRule="auto"/>
            <w:rPr>
              <w:rFonts w:ascii="Times New Roman" w:hAnsi="Times New Roman" w:cs="Times New Roman"/>
              <w:sz w:val="24"/>
              <w:szCs w:val="24"/>
            </w:rPr>
          </w:pPr>
          <w:r w:rsidRPr="008A55DA">
            <w:rPr>
              <w:rFonts w:ascii="Times New Roman" w:hAnsi="Times New Roman" w:cs="Times New Roman"/>
              <w:bCs/>
              <w:sz w:val="28"/>
              <w:szCs w:val="28"/>
            </w:rPr>
            <w:fldChar w:fldCharType="end"/>
          </w:r>
        </w:p>
      </w:sdtContent>
    </w:sdt>
    <w:p w:rsidR="00B659DB" w:rsidRPr="008A55DA" w:rsidRDefault="00B659DB">
      <w:pPr>
        <w:spacing w:after="200" w:line="276" w:lineRule="auto"/>
        <w:rPr>
          <w:rFonts w:ascii="Times New Roman" w:hAnsi="Times New Roman" w:cs="Times New Roman"/>
          <w:b/>
          <w:color w:val="000000" w:themeColor="text1"/>
          <w:sz w:val="24"/>
          <w:szCs w:val="24"/>
        </w:rPr>
      </w:pPr>
      <w:r w:rsidRPr="008A55DA">
        <w:rPr>
          <w:rFonts w:ascii="Times New Roman" w:hAnsi="Times New Roman" w:cs="Times New Roman"/>
          <w:b/>
          <w:color w:val="000000" w:themeColor="text1"/>
          <w:sz w:val="24"/>
          <w:szCs w:val="24"/>
        </w:rPr>
        <w:br w:type="page"/>
      </w:r>
    </w:p>
    <w:p w:rsidR="009F3911" w:rsidRPr="00E86095" w:rsidRDefault="009F3911" w:rsidP="008A55DA">
      <w:pPr>
        <w:pStyle w:val="1"/>
        <w:spacing w:after="240"/>
        <w:jc w:val="center"/>
        <w:rPr>
          <w:rFonts w:ascii="Times New Roman" w:hAnsi="Times New Roman" w:cs="Times New Roman"/>
          <w:b/>
          <w:color w:val="auto"/>
          <w:sz w:val="28"/>
        </w:rPr>
      </w:pPr>
      <w:bookmarkStart w:id="0" w:name="_Toc502078318"/>
      <w:r>
        <w:rPr>
          <w:rFonts w:ascii="Times New Roman" w:hAnsi="Times New Roman" w:cs="Times New Roman"/>
          <w:b/>
          <w:color w:val="auto"/>
          <w:sz w:val="28"/>
        </w:rPr>
        <w:lastRenderedPageBreak/>
        <w:t>ВВЕДЕНИЕ</w:t>
      </w:r>
      <w:bookmarkEnd w:id="0"/>
    </w:p>
    <w:p w:rsidR="009F3911" w:rsidRPr="008A55DA" w:rsidRDefault="009F3911" w:rsidP="008A55DA">
      <w:pPr>
        <w:spacing w:after="0" w:line="276" w:lineRule="auto"/>
        <w:ind w:firstLine="567"/>
        <w:jc w:val="both"/>
        <w:rPr>
          <w:rFonts w:ascii="Times New Roman" w:hAnsi="Times New Roman" w:cs="Times New Roman"/>
          <w:sz w:val="28"/>
          <w:szCs w:val="24"/>
        </w:rPr>
      </w:pPr>
      <w:r w:rsidRPr="008A55DA">
        <w:rPr>
          <w:rFonts w:ascii="Times New Roman" w:hAnsi="Times New Roman" w:cs="Times New Roman"/>
          <w:sz w:val="28"/>
          <w:szCs w:val="24"/>
        </w:rPr>
        <w:t>Существует два типа шаблонов расчетов (обоснований): простые и составные. В зависимости от типа они заполняются различно: в один или несколько шагов соответственно.</w:t>
      </w:r>
    </w:p>
    <w:p w:rsidR="009F3911" w:rsidRPr="008A55DA" w:rsidRDefault="009F3911" w:rsidP="008A55DA">
      <w:pPr>
        <w:spacing w:after="0" w:line="276" w:lineRule="auto"/>
        <w:ind w:firstLine="567"/>
        <w:jc w:val="both"/>
        <w:rPr>
          <w:rFonts w:ascii="Times New Roman" w:hAnsi="Times New Roman" w:cs="Times New Roman"/>
          <w:sz w:val="28"/>
          <w:szCs w:val="24"/>
        </w:rPr>
      </w:pPr>
      <w:r w:rsidRPr="008A55DA">
        <w:rPr>
          <w:rFonts w:ascii="Times New Roman" w:hAnsi="Times New Roman" w:cs="Times New Roman"/>
          <w:sz w:val="28"/>
          <w:szCs w:val="24"/>
        </w:rPr>
        <w:t>Простые шаблоны представляют собой одну табл</w:t>
      </w:r>
      <w:bookmarkStart w:id="1" w:name="_GoBack"/>
      <w:bookmarkEnd w:id="1"/>
      <w:r w:rsidRPr="008A55DA">
        <w:rPr>
          <w:rFonts w:ascii="Times New Roman" w:hAnsi="Times New Roman" w:cs="Times New Roman"/>
          <w:sz w:val="28"/>
          <w:szCs w:val="24"/>
        </w:rPr>
        <w:t>ицу, привязанную к одной статье ПФХД, в то время как составные шаблоны привязаны к нескольким статьям и состоят из нескольких таблиц (одна таблица на одну статью), которые автоматически сводятся в единый шаблон. Шаблоны составных расчетов формируются автоматически на основании заполненных дочерних шаблонов. В таблицах 1.2-1.6 в Приложении 1 к данной инструкции размещена информация по привязке строк составного шаблона к показателям ПФХД.</w:t>
      </w:r>
    </w:p>
    <w:p w:rsidR="00B659DB" w:rsidRPr="00E86095" w:rsidRDefault="00E86095" w:rsidP="008A55DA">
      <w:pPr>
        <w:pStyle w:val="1"/>
        <w:spacing w:after="240"/>
        <w:jc w:val="center"/>
        <w:rPr>
          <w:rFonts w:ascii="Times New Roman" w:hAnsi="Times New Roman" w:cs="Times New Roman"/>
          <w:b/>
          <w:color w:val="auto"/>
          <w:sz w:val="28"/>
        </w:rPr>
      </w:pPr>
      <w:bookmarkStart w:id="2" w:name="_Toc502078319"/>
      <w:r w:rsidRPr="00E86095">
        <w:rPr>
          <w:rFonts w:ascii="Times New Roman" w:hAnsi="Times New Roman" w:cs="Times New Roman"/>
          <w:b/>
          <w:color w:val="auto"/>
          <w:sz w:val="28"/>
        </w:rPr>
        <w:t>РАЗДЕЛ 1. РАСЧЕТЫ (ОБОСНОВАНИЯ) ВЫПЛАТ ПЕРСОНАЛУ</w:t>
      </w:r>
      <w:bookmarkEnd w:id="2"/>
    </w:p>
    <w:p w:rsidR="00A23A75" w:rsidRDefault="00B24B4A" w:rsidP="008A55DA">
      <w:pPr>
        <w:pStyle w:val="2"/>
        <w:spacing w:after="240"/>
        <w:jc w:val="center"/>
        <w:rPr>
          <w:rFonts w:ascii="Times New Roman" w:hAnsi="Times New Roman" w:cs="Times New Roman"/>
          <w:b/>
          <w:color w:val="auto"/>
          <w:sz w:val="28"/>
        </w:rPr>
      </w:pPr>
      <w:bookmarkStart w:id="3" w:name="_Toc502078320"/>
      <w:r>
        <w:rPr>
          <w:rFonts w:ascii="Times New Roman" w:hAnsi="Times New Roman" w:cs="Times New Roman"/>
          <w:b/>
          <w:color w:val="auto"/>
          <w:sz w:val="28"/>
        </w:rPr>
        <w:t>Подр</w:t>
      </w:r>
      <w:r w:rsidR="00A23A75" w:rsidRPr="00CD13F5">
        <w:rPr>
          <w:rFonts w:ascii="Times New Roman" w:hAnsi="Times New Roman" w:cs="Times New Roman"/>
          <w:b/>
          <w:color w:val="auto"/>
          <w:sz w:val="28"/>
        </w:rPr>
        <w:t>аздел 1.1. «Расчеты (обоснов</w:t>
      </w:r>
      <w:r w:rsidR="00DB3E30" w:rsidRPr="00CD13F5">
        <w:rPr>
          <w:rFonts w:ascii="Times New Roman" w:hAnsi="Times New Roman" w:cs="Times New Roman"/>
          <w:b/>
          <w:color w:val="auto"/>
          <w:sz w:val="28"/>
        </w:rPr>
        <w:t>ания) расходов на оплату труда»</w:t>
      </w:r>
      <w:bookmarkEnd w:id="3"/>
    </w:p>
    <w:p w:rsidR="00ED5C92" w:rsidRPr="008A55DA" w:rsidRDefault="007A1AC1" w:rsidP="008A55DA">
      <w:pPr>
        <w:pStyle w:val="a5"/>
        <w:numPr>
          <w:ilvl w:val="0"/>
          <w:numId w:val="12"/>
        </w:numPr>
        <w:tabs>
          <w:tab w:val="left" w:pos="1134"/>
        </w:tabs>
        <w:spacing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Расчет расходов на оплату труда производится в отдельности по каждой категории персонала</w:t>
      </w:r>
      <w:r w:rsidR="009A2FBE" w:rsidRPr="008A55DA">
        <w:rPr>
          <w:rFonts w:ascii="Times New Roman" w:hAnsi="Times New Roman" w:cs="Times New Roman"/>
          <w:sz w:val="28"/>
          <w:szCs w:val="24"/>
        </w:rPr>
        <w:t xml:space="preserve"> (гр</w:t>
      </w:r>
      <w:r w:rsidR="00E46B05">
        <w:rPr>
          <w:rFonts w:ascii="Times New Roman" w:hAnsi="Times New Roman" w:cs="Times New Roman"/>
          <w:sz w:val="28"/>
          <w:szCs w:val="24"/>
        </w:rPr>
        <w:t>.</w:t>
      </w:r>
      <w:r w:rsidR="00D82035" w:rsidRPr="008A55DA">
        <w:rPr>
          <w:rFonts w:ascii="Times New Roman" w:hAnsi="Times New Roman" w:cs="Times New Roman"/>
          <w:sz w:val="28"/>
          <w:szCs w:val="24"/>
        </w:rPr>
        <w:t>2</w:t>
      </w:r>
      <w:r w:rsidR="009A2FBE" w:rsidRPr="008A55DA">
        <w:rPr>
          <w:rFonts w:ascii="Times New Roman" w:hAnsi="Times New Roman" w:cs="Times New Roman"/>
          <w:sz w:val="28"/>
          <w:szCs w:val="24"/>
        </w:rPr>
        <w:t>)</w:t>
      </w:r>
      <w:r w:rsidRPr="008A55DA">
        <w:rPr>
          <w:rFonts w:ascii="Times New Roman" w:hAnsi="Times New Roman" w:cs="Times New Roman"/>
          <w:sz w:val="28"/>
          <w:szCs w:val="24"/>
        </w:rPr>
        <w:t xml:space="preserve">. </w:t>
      </w:r>
    </w:p>
    <w:p w:rsidR="006C7D1E" w:rsidRPr="008A55DA" w:rsidRDefault="007A1AC1" w:rsidP="008A55DA">
      <w:pPr>
        <w:pStyle w:val="a5"/>
        <w:tabs>
          <w:tab w:val="left" w:pos="1134"/>
        </w:tabs>
        <w:spacing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 xml:space="preserve">Категория «научные работники» декомпозируется </w:t>
      </w:r>
      <w:r w:rsidR="009A2FBE" w:rsidRPr="008A55DA">
        <w:rPr>
          <w:rFonts w:ascii="Times New Roman" w:hAnsi="Times New Roman" w:cs="Times New Roman"/>
          <w:sz w:val="28"/>
          <w:szCs w:val="24"/>
        </w:rPr>
        <w:t>до</w:t>
      </w:r>
      <w:r w:rsidRPr="008A55DA">
        <w:rPr>
          <w:rFonts w:ascii="Times New Roman" w:hAnsi="Times New Roman" w:cs="Times New Roman"/>
          <w:sz w:val="28"/>
          <w:szCs w:val="24"/>
        </w:rPr>
        <w:t xml:space="preserve"> «научных сотрудников» и «иных научных работников».</w:t>
      </w:r>
      <w:r w:rsidR="00ED5C92" w:rsidRPr="008A55DA">
        <w:rPr>
          <w:rFonts w:ascii="Times New Roman" w:hAnsi="Times New Roman" w:cs="Times New Roman"/>
          <w:sz w:val="28"/>
          <w:szCs w:val="24"/>
        </w:rPr>
        <w:t xml:space="preserve"> </w:t>
      </w:r>
    </w:p>
    <w:p w:rsidR="006C7D1E" w:rsidRPr="008A55DA" w:rsidRDefault="006C7D1E" w:rsidP="008A55DA">
      <w:pPr>
        <w:pStyle w:val="a5"/>
        <w:tabs>
          <w:tab w:val="left" w:pos="1134"/>
        </w:tabs>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При необходимости организация имеет возможность вести расчет расходов на оплату труда с детализацией по должностям внутри категорий.</w:t>
      </w:r>
    </w:p>
    <w:p w:rsidR="002117D8" w:rsidRPr="008A55DA" w:rsidRDefault="006C7D1E" w:rsidP="008A55DA">
      <w:pPr>
        <w:pStyle w:val="a5"/>
        <w:tabs>
          <w:tab w:val="left" w:pos="1134"/>
        </w:tabs>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По категориям персонала</w:t>
      </w:r>
      <w:r w:rsidR="00ED5C92" w:rsidRPr="008A55DA">
        <w:rPr>
          <w:rFonts w:ascii="Times New Roman" w:hAnsi="Times New Roman" w:cs="Times New Roman"/>
          <w:sz w:val="28"/>
          <w:szCs w:val="24"/>
        </w:rPr>
        <w:t xml:space="preserve"> работники </w:t>
      </w:r>
      <w:r w:rsidRPr="008A55DA">
        <w:rPr>
          <w:rFonts w:ascii="Times New Roman" w:hAnsi="Times New Roman" w:cs="Times New Roman"/>
          <w:sz w:val="28"/>
          <w:szCs w:val="24"/>
        </w:rPr>
        <w:t xml:space="preserve">распределяются </w:t>
      </w:r>
      <w:r w:rsidR="00ED5C92" w:rsidRPr="008A55DA">
        <w:rPr>
          <w:rFonts w:ascii="Times New Roman" w:hAnsi="Times New Roman" w:cs="Times New Roman"/>
          <w:sz w:val="28"/>
          <w:szCs w:val="24"/>
        </w:rPr>
        <w:t xml:space="preserve">в соответствии с </w:t>
      </w:r>
      <w:r w:rsidRPr="008A55DA">
        <w:rPr>
          <w:rFonts w:ascii="Times New Roman" w:hAnsi="Times New Roman" w:cs="Times New Roman"/>
          <w:sz w:val="28"/>
          <w:szCs w:val="24"/>
        </w:rPr>
        <w:t xml:space="preserve">п.20.  </w:t>
      </w:r>
      <w:r w:rsidR="00ED5C92" w:rsidRPr="008A55DA">
        <w:rPr>
          <w:rFonts w:ascii="Times New Roman" w:hAnsi="Times New Roman" w:cs="Times New Roman"/>
          <w:sz w:val="28"/>
          <w:szCs w:val="24"/>
        </w:rPr>
        <w:t>Указани</w:t>
      </w:r>
      <w:r w:rsidRPr="008A55DA">
        <w:rPr>
          <w:rFonts w:ascii="Times New Roman" w:hAnsi="Times New Roman" w:cs="Times New Roman"/>
          <w:sz w:val="28"/>
          <w:szCs w:val="24"/>
        </w:rPr>
        <w:t>й</w:t>
      </w:r>
      <w:r w:rsidR="00ED5C92" w:rsidRPr="008A55DA">
        <w:rPr>
          <w:rFonts w:ascii="Times New Roman" w:hAnsi="Times New Roman" w:cs="Times New Roman"/>
          <w:sz w:val="28"/>
          <w:szCs w:val="24"/>
        </w:rPr>
        <w:t xml:space="preserve"> по заполнению формы № ЗП-образование (приказ Росстата от 30.10.2012 № 574 «Об утверждении статистического инструментария для организации </w:t>
      </w:r>
      <w:r w:rsidRPr="008A55DA">
        <w:rPr>
          <w:rFonts w:ascii="Times New Roman" w:hAnsi="Times New Roman" w:cs="Times New Roman"/>
          <w:sz w:val="28"/>
          <w:szCs w:val="24"/>
        </w:rPr>
        <w:t>федерального статистического наблюдения численности и оплаты труда отдельных категорий работников социальной сферы и науки, в отношении которых предусмотрены мероприятия по повышению средней заработной платы</w:t>
      </w:r>
      <w:r w:rsidR="00AF45C6" w:rsidRPr="008A55DA">
        <w:rPr>
          <w:rFonts w:ascii="Times New Roman" w:hAnsi="Times New Roman" w:cs="Times New Roman"/>
          <w:sz w:val="28"/>
          <w:szCs w:val="24"/>
        </w:rPr>
        <w:t xml:space="preserve"> </w:t>
      </w:r>
      <w:r w:rsidR="004768A8" w:rsidRPr="008A55DA">
        <w:rPr>
          <w:rFonts w:ascii="Times New Roman" w:hAnsi="Times New Roman" w:cs="Times New Roman"/>
          <w:sz w:val="28"/>
          <w:szCs w:val="24"/>
        </w:rPr>
        <w:t>в соответствии</w:t>
      </w:r>
      <w:r w:rsidRPr="008A55DA">
        <w:rPr>
          <w:rFonts w:ascii="Times New Roman" w:hAnsi="Times New Roman" w:cs="Times New Roman"/>
          <w:sz w:val="28"/>
          <w:szCs w:val="24"/>
        </w:rPr>
        <w:t xml:space="preserve"> с Указом Президента РФ от 7 мая 2012 года №597 «О мероприятиях по реализации государственной социальной политики»).</w:t>
      </w:r>
    </w:p>
    <w:p w:rsidR="00AF45C6" w:rsidRPr="008A55DA" w:rsidRDefault="00D82035" w:rsidP="008A55DA">
      <w:pPr>
        <w:pStyle w:val="a5"/>
        <w:numPr>
          <w:ilvl w:val="0"/>
          <w:numId w:val="12"/>
        </w:numPr>
        <w:tabs>
          <w:tab w:val="left" w:pos="1134"/>
        </w:tabs>
        <w:spacing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В графе 3 «</w:t>
      </w:r>
      <w:r w:rsidR="00565557" w:rsidRPr="008A55DA">
        <w:rPr>
          <w:rFonts w:ascii="Times New Roman" w:hAnsi="Times New Roman" w:cs="Times New Roman"/>
          <w:sz w:val="28"/>
          <w:szCs w:val="24"/>
        </w:rPr>
        <w:t>Установленная численность единиц</w:t>
      </w:r>
      <w:r w:rsidRPr="008A55DA">
        <w:rPr>
          <w:rFonts w:ascii="Times New Roman" w:hAnsi="Times New Roman" w:cs="Times New Roman"/>
          <w:sz w:val="28"/>
          <w:szCs w:val="24"/>
        </w:rPr>
        <w:t>» отражается</w:t>
      </w:r>
      <w:r w:rsidR="00565557" w:rsidRPr="008A55DA">
        <w:rPr>
          <w:rFonts w:ascii="Times New Roman" w:hAnsi="Times New Roman" w:cs="Times New Roman"/>
          <w:sz w:val="28"/>
          <w:szCs w:val="24"/>
        </w:rPr>
        <w:t xml:space="preserve"> планируемое </w:t>
      </w:r>
      <w:r w:rsidR="009A2FBE" w:rsidRPr="008A55DA">
        <w:rPr>
          <w:rFonts w:ascii="Times New Roman" w:hAnsi="Times New Roman" w:cs="Times New Roman"/>
          <w:sz w:val="28"/>
          <w:szCs w:val="24"/>
        </w:rPr>
        <w:t xml:space="preserve">число </w:t>
      </w:r>
      <w:r w:rsidR="00565557" w:rsidRPr="008A55DA">
        <w:rPr>
          <w:rFonts w:ascii="Times New Roman" w:hAnsi="Times New Roman" w:cs="Times New Roman"/>
          <w:sz w:val="28"/>
          <w:szCs w:val="24"/>
        </w:rPr>
        <w:t>ставок на текущий год</w:t>
      </w:r>
      <w:r w:rsidR="009A2FBE" w:rsidRPr="008A55DA">
        <w:rPr>
          <w:rFonts w:ascii="Times New Roman" w:hAnsi="Times New Roman" w:cs="Times New Roman"/>
          <w:sz w:val="28"/>
          <w:szCs w:val="24"/>
        </w:rPr>
        <w:t xml:space="preserve"> (число ставок в штатном расписании организации)</w:t>
      </w:r>
      <w:r w:rsidR="00565557" w:rsidRPr="008A55DA">
        <w:rPr>
          <w:rFonts w:ascii="Times New Roman" w:hAnsi="Times New Roman" w:cs="Times New Roman"/>
          <w:sz w:val="28"/>
          <w:szCs w:val="24"/>
        </w:rPr>
        <w:t>.</w:t>
      </w:r>
      <w:r w:rsidR="006C7D1E" w:rsidRPr="008A55DA">
        <w:rPr>
          <w:rFonts w:ascii="Times New Roman" w:hAnsi="Times New Roman" w:cs="Times New Roman"/>
          <w:sz w:val="28"/>
          <w:szCs w:val="24"/>
        </w:rPr>
        <w:t xml:space="preserve"> </w:t>
      </w:r>
      <w:r w:rsidRPr="008A55DA">
        <w:rPr>
          <w:rFonts w:ascii="Times New Roman" w:hAnsi="Times New Roman" w:cs="Times New Roman"/>
          <w:sz w:val="28"/>
          <w:szCs w:val="24"/>
        </w:rPr>
        <w:t xml:space="preserve">При заполнении формы по отчетному году в графе 3 проставляется фактическое среднее число ставок </w:t>
      </w:r>
      <w:r w:rsidR="00565557" w:rsidRPr="008A55DA">
        <w:rPr>
          <w:rFonts w:ascii="Times New Roman" w:hAnsi="Times New Roman" w:cs="Times New Roman"/>
          <w:sz w:val="28"/>
          <w:szCs w:val="24"/>
        </w:rPr>
        <w:t>за</w:t>
      </w:r>
      <w:r w:rsidRPr="008A55DA">
        <w:rPr>
          <w:rFonts w:ascii="Times New Roman" w:hAnsi="Times New Roman" w:cs="Times New Roman"/>
          <w:sz w:val="28"/>
          <w:szCs w:val="24"/>
        </w:rPr>
        <w:t xml:space="preserve"> прошедший</w:t>
      </w:r>
      <w:r w:rsidR="00565557" w:rsidRPr="008A55DA">
        <w:rPr>
          <w:rFonts w:ascii="Times New Roman" w:hAnsi="Times New Roman" w:cs="Times New Roman"/>
          <w:sz w:val="28"/>
          <w:szCs w:val="24"/>
        </w:rPr>
        <w:t xml:space="preserve"> год.</w:t>
      </w:r>
      <w:r w:rsidR="006C7D1E" w:rsidRPr="008A55DA">
        <w:rPr>
          <w:rFonts w:ascii="Times New Roman" w:hAnsi="Times New Roman" w:cs="Times New Roman"/>
          <w:sz w:val="28"/>
          <w:szCs w:val="24"/>
        </w:rPr>
        <w:t xml:space="preserve"> </w:t>
      </w:r>
    </w:p>
    <w:p w:rsidR="00F30969" w:rsidRPr="008A55DA" w:rsidRDefault="00565557" w:rsidP="008A55DA">
      <w:pPr>
        <w:pStyle w:val="a5"/>
        <w:numPr>
          <w:ilvl w:val="0"/>
          <w:numId w:val="12"/>
        </w:numPr>
        <w:tabs>
          <w:tab w:val="left" w:pos="1134"/>
        </w:tabs>
        <w:spacing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Среднемесячный размер оплаты труда (</w:t>
      </w:r>
      <w:r w:rsidR="00E46B05">
        <w:rPr>
          <w:rFonts w:ascii="Times New Roman" w:hAnsi="Times New Roman" w:cs="Times New Roman"/>
          <w:sz w:val="28"/>
          <w:szCs w:val="24"/>
        </w:rPr>
        <w:t xml:space="preserve">далее – </w:t>
      </w:r>
      <w:r w:rsidRPr="008A55DA">
        <w:rPr>
          <w:rFonts w:ascii="Times New Roman" w:hAnsi="Times New Roman" w:cs="Times New Roman"/>
          <w:sz w:val="28"/>
          <w:szCs w:val="24"/>
        </w:rPr>
        <w:t xml:space="preserve">СРОТ) на одного работника </w:t>
      </w:r>
      <w:r w:rsidR="001F5523" w:rsidRPr="008A55DA">
        <w:rPr>
          <w:rFonts w:ascii="Times New Roman" w:hAnsi="Times New Roman" w:cs="Times New Roman"/>
          <w:sz w:val="28"/>
          <w:szCs w:val="24"/>
        </w:rPr>
        <w:t>(гр.4)</w:t>
      </w:r>
      <w:r w:rsidRPr="008A55DA">
        <w:rPr>
          <w:rFonts w:ascii="Times New Roman" w:hAnsi="Times New Roman" w:cs="Times New Roman"/>
          <w:sz w:val="28"/>
          <w:szCs w:val="24"/>
        </w:rPr>
        <w:t xml:space="preserve"> </w:t>
      </w:r>
      <w:r w:rsidR="00F30969" w:rsidRPr="008A55DA">
        <w:rPr>
          <w:rFonts w:ascii="Times New Roman" w:hAnsi="Times New Roman" w:cs="Times New Roman"/>
          <w:sz w:val="28"/>
          <w:szCs w:val="24"/>
        </w:rPr>
        <w:t xml:space="preserve">складывается из частей заработной платы, отражаемых в графах с 5 по 9. </w:t>
      </w:r>
    </w:p>
    <w:p w:rsidR="00565557" w:rsidRPr="008A55DA" w:rsidRDefault="00565557" w:rsidP="008A55DA">
      <w:pPr>
        <w:pStyle w:val="a5"/>
        <w:numPr>
          <w:ilvl w:val="0"/>
          <w:numId w:val="12"/>
        </w:numPr>
        <w:tabs>
          <w:tab w:val="left" w:pos="1134"/>
        </w:tabs>
        <w:spacing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lastRenderedPageBreak/>
        <w:t xml:space="preserve">СРОТ по должностному окладу </w:t>
      </w:r>
      <w:r w:rsidR="006478BC" w:rsidRPr="008A55DA">
        <w:rPr>
          <w:rFonts w:ascii="Times New Roman" w:hAnsi="Times New Roman" w:cs="Times New Roman"/>
          <w:sz w:val="28"/>
          <w:szCs w:val="24"/>
        </w:rPr>
        <w:t>(гр.5)</w:t>
      </w:r>
      <w:r w:rsidR="00F30969" w:rsidRPr="008A55DA">
        <w:rPr>
          <w:rFonts w:ascii="Times New Roman" w:hAnsi="Times New Roman" w:cs="Times New Roman"/>
          <w:sz w:val="28"/>
          <w:szCs w:val="24"/>
        </w:rPr>
        <w:t xml:space="preserve"> </w:t>
      </w:r>
      <w:r w:rsidRPr="008A55DA">
        <w:rPr>
          <w:rFonts w:ascii="Times New Roman" w:hAnsi="Times New Roman" w:cs="Times New Roman"/>
          <w:sz w:val="28"/>
          <w:szCs w:val="24"/>
        </w:rPr>
        <w:t>– средн</w:t>
      </w:r>
      <w:r w:rsidR="00F30969" w:rsidRPr="008A55DA">
        <w:rPr>
          <w:rFonts w:ascii="Times New Roman" w:hAnsi="Times New Roman" w:cs="Times New Roman"/>
          <w:sz w:val="28"/>
          <w:szCs w:val="24"/>
        </w:rPr>
        <w:t>яя величина оклада</w:t>
      </w:r>
      <w:r w:rsidRPr="008A55DA">
        <w:rPr>
          <w:rFonts w:ascii="Times New Roman" w:hAnsi="Times New Roman" w:cs="Times New Roman"/>
          <w:sz w:val="28"/>
          <w:szCs w:val="24"/>
        </w:rPr>
        <w:t xml:space="preserve"> </w:t>
      </w:r>
      <w:r w:rsidR="00BA24B6" w:rsidRPr="008A55DA">
        <w:rPr>
          <w:rFonts w:ascii="Times New Roman" w:hAnsi="Times New Roman" w:cs="Times New Roman"/>
          <w:sz w:val="28"/>
          <w:szCs w:val="24"/>
        </w:rPr>
        <w:t xml:space="preserve">на 1 ставку </w:t>
      </w:r>
      <w:r w:rsidRPr="008A55DA">
        <w:rPr>
          <w:rFonts w:ascii="Times New Roman" w:hAnsi="Times New Roman" w:cs="Times New Roman"/>
          <w:sz w:val="28"/>
          <w:szCs w:val="24"/>
        </w:rPr>
        <w:t>по штатному расписанию</w:t>
      </w:r>
      <w:r w:rsidR="00F30969" w:rsidRPr="008A55DA">
        <w:rPr>
          <w:rFonts w:ascii="Times New Roman" w:hAnsi="Times New Roman" w:cs="Times New Roman"/>
          <w:sz w:val="28"/>
          <w:szCs w:val="24"/>
        </w:rPr>
        <w:t xml:space="preserve"> данной категории персонала</w:t>
      </w:r>
      <w:r w:rsidRPr="008A55DA">
        <w:rPr>
          <w:rFonts w:ascii="Times New Roman" w:hAnsi="Times New Roman" w:cs="Times New Roman"/>
          <w:sz w:val="28"/>
          <w:szCs w:val="24"/>
        </w:rPr>
        <w:t>.</w:t>
      </w:r>
    </w:p>
    <w:p w:rsidR="00565557" w:rsidRPr="008A55DA" w:rsidRDefault="00565557" w:rsidP="008A55DA">
      <w:pPr>
        <w:pStyle w:val="a5"/>
        <w:numPr>
          <w:ilvl w:val="0"/>
          <w:numId w:val="12"/>
        </w:numPr>
        <w:tabs>
          <w:tab w:val="left" w:pos="1134"/>
        </w:tabs>
        <w:spacing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 xml:space="preserve">СРОТ по выплатам компенсационного характера </w:t>
      </w:r>
      <w:r w:rsidR="006478BC" w:rsidRPr="008A55DA">
        <w:rPr>
          <w:rFonts w:ascii="Times New Roman" w:hAnsi="Times New Roman" w:cs="Times New Roman"/>
          <w:sz w:val="28"/>
          <w:szCs w:val="24"/>
        </w:rPr>
        <w:t>(гр.6)</w:t>
      </w:r>
      <w:r w:rsidR="00E467ED" w:rsidRPr="008A55DA">
        <w:rPr>
          <w:rFonts w:ascii="Times New Roman" w:hAnsi="Times New Roman" w:cs="Times New Roman"/>
          <w:sz w:val="28"/>
          <w:szCs w:val="24"/>
        </w:rPr>
        <w:t xml:space="preserve"> </w:t>
      </w:r>
      <w:r w:rsidR="00E46B05">
        <w:rPr>
          <w:rFonts w:ascii="Times New Roman" w:hAnsi="Times New Roman" w:cs="Times New Roman"/>
          <w:sz w:val="28"/>
          <w:szCs w:val="24"/>
        </w:rPr>
        <w:t>–</w:t>
      </w:r>
      <w:r w:rsidR="00E467ED" w:rsidRPr="008A55DA">
        <w:rPr>
          <w:rFonts w:ascii="Times New Roman" w:hAnsi="Times New Roman" w:cs="Times New Roman"/>
          <w:sz w:val="28"/>
          <w:szCs w:val="24"/>
        </w:rPr>
        <w:t xml:space="preserve"> отражается средняя сумма компенсационных выплат на одну ставку, сложившаяся в</w:t>
      </w:r>
      <w:r w:rsidRPr="008A55DA">
        <w:rPr>
          <w:rFonts w:ascii="Times New Roman" w:hAnsi="Times New Roman" w:cs="Times New Roman"/>
          <w:sz w:val="28"/>
          <w:szCs w:val="24"/>
        </w:rPr>
        <w:t xml:space="preserve"> текуще</w:t>
      </w:r>
      <w:r w:rsidR="00E467ED" w:rsidRPr="008A55DA">
        <w:rPr>
          <w:rFonts w:ascii="Times New Roman" w:hAnsi="Times New Roman" w:cs="Times New Roman"/>
          <w:sz w:val="28"/>
          <w:szCs w:val="24"/>
        </w:rPr>
        <w:t>м</w:t>
      </w:r>
      <w:r w:rsidRPr="008A55DA">
        <w:rPr>
          <w:rFonts w:ascii="Times New Roman" w:hAnsi="Times New Roman" w:cs="Times New Roman"/>
          <w:sz w:val="28"/>
          <w:szCs w:val="24"/>
        </w:rPr>
        <w:t xml:space="preserve"> год</w:t>
      </w:r>
      <w:r w:rsidR="00E467ED" w:rsidRPr="008A55DA">
        <w:rPr>
          <w:rFonts w:ascii="Times New Roman" w:hAnsi="Times New Roman" w:cs="Times New Roman"/>
          <w:sz w:val="28"/>
          <w:szCs w:val="24"/>
        </w:rPr>
        <w:t>у по данной категории персонала</w:t>
      </w:r>
      <w:r w:rsidRPr="008A55DA">
        <w:rPr>
          <w:rFonts w:ascii="Times New Roman" w:hAnsi="Times New Roman" w:cs="Times New Roman"/>
          <w:sz w:val="28"/>
          <w:szCs w:val="24"/>
        </w:rPr>
        <w:t>.</w:t>
      </w:r>
    </w:p>
    <w:p w:rsidR="00565557" w:rsidRPr="008A55DA" w:rsidRDefault="00565557" w:rsidP="008A55DA">
      <w:pPr>
        <w:pStyle w:val="a5"/>
        <w:numPr>
          <w:ilvl w:val="0"/>
          <w:numId w:val="12"/>
        </w:numPr>
        <w:tabs>
          <w:tab w:val="left" w:pos="1134"/>
        </w:tabs>
        <w:spacing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СРОТ по выплатам стимулирующего характера</w:t>
      </w:r>
      <w:r w:rsidR="00AF45C6" w:rsidRPr="008A55DA">
        <w:rPr>
          <w:rFonts w:ascii="Times New Roman" w:hAnsi="Times New Roman" w:cs="Times New Roman"/>
          <w:sz w:val="28"/>
          <w:szCs w:val="24"/>
        </w:rPr>
        <w:t xml:space="preserve"> (гр.7) </w:t>
      </w:r>
      <w:r w:rsidR="00E46B05">
        <w:rPr>
          <w:rFonts w:ascii="Times New Roman" w:hAnsi="Times New Roman" w:cs="Times New Roman"/>
          <w:sz w:val="28"/>
          <w:szCs w:val="24"/>
        </w:rPr>
        <w:t>–</w:t>
      </w:r>
      <w:r w:rsidR="006478BC" w:rsidRPr="008A55DA">
        <w:rPr>
          <w:rFonts w:ascii="Times New Roman" w:hAnsi="Times New Roman" w:cs="Times New Roman"/>
          <w:sz w:val="28"/>
          <w:szCs w:val="24"/>
        </w:rPr>
        <w:t xml:space="preserve"> планируется по</w:t>
      </w:r>
      <w:r w:rsidR="00AF45C6" w:rsidRPr="008A55DA">
        <w:rPr>
          <w:rFonts w:ascii="Times New Roman" w:hAnsi="Times New Roman" w:cs="Times New Roman"/>
          <w:sz w:val="28"/>
          <w:szCs w:val="24"/>
        </w:rPr>
        <w:t xml:space="preserve"> выплатам на одну ставку, сложившимся по </w:t>
      </w:r>
      <w:r w:rsidR="006478BC" w:rsidRPr="008A55DA">
        <w:rPr>
          <w:rFonts w:ascii="Times New Roman" w:hAnsi="Times New Roman" w:cs="Times New Roman"/>
          <w:sz w:val="28"/>
          <w:szCs w:val="24"/>
        </w:rPr>
        <w:t>факту текущего года</w:t>
      </w:r>
      <w:r w:rsidR="00AF45C6" w:rsidRPr="008A55DA">
        <w:rPr>
          <w:rFonts w:ascii="Times New Roman" w:hAnsi="Times New Roman" w:cs="Times New Roman"/>
          <w:sz w:val="28"/>
          <w:szCs w:val="24"/>
        </w:rPr>
        <w:t xml:space="preserve"> с учетом прогнозируемого повышения стимулирующих выплат в планируемом году</w:t>
      </w:r>
      <w:r w:rsidR="006478BC" w:rsidRPr="008A55DA">
        <w:rPr>
          <w:rFonts w:ascii="Times New Roman" w:hAnsi="Times New Roman" w:cs="Times New Roman"/>
          <w:sz w:val="28"/>
          <w:szCs w:val="24"/>
        </w:rPr>
        <w:t>.</w:t>
      </w:r>
    </w:p>
    <w:p w:rsidR="00AF45C6" w:rsidRPr="008A55DA" w:rsidRDefault="00F5007F" w:rsidP="008A55DA">
      <w:pPr>
        <w:pStyle w:val="a5"/>
        <w:tabs>
          <w:tab w:val="left" w:pos="1134"/>
        </w:tabs>
        <w:spacing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К</w:t>
      </w:r>
      <w:r w:rsidR="00AF45C6" w:rsidRPr="008A55DA">
        <w:rPr>
          <w:rFonts w:ascii="Times New Roman" w:hAnsi="Times New Roman" w:cs="Times New Roman"/>
          <w:sz w:val="28"/>
          <w:szCs w:val="24"/>
        </w:rPr>
        <w:t xml:space="preserve"> граф</w:t>
      </w:r>
      <w:r w:rsidRPr="008A55DA">
        <w:rPr>
          <w:rFonts w:ascii="Times New Roman" w:hAnsi="Times New Roman" w:cs="Times New Roman"/>
          <w:sz w:val="28"/>
          <w:szCs w:val="24"/>
        </w:rPr>
        <w:t>е</w:t>
      </w:r>
      <w:r w:rsidR="00AF45C6" w:rsidRPr="008A55DA">
        <w:rPr>
          <w:rFonts w:ascii="Times New Roman" w:hAnsi="Times New Roman" w:cs="Times New Roman"/>
          <w:sz w:val="28"/>
          <w:szCs w:val="24"/>
        </w:rPr>
        <w:t xml:space="preserve"> 7 относятся все выплаты по оплате труда</w:t>
      </w:r>
      <w:r w:rsidR="003A31B0" w:rsidRPr="008A55DA">
        <w:rPr>
          <w:rFonts w:ascii="Times New Roman" w:hAnsi="Times New Roman" w:cs="Times New Roman"/>
          <w:sz w:val="28"/>
          <w:szCs w:val="24"/>
        </w:rPr>
        <w:t>, кроме отраженных в графах 5,6,8,9, включая поча</w:t>
      </w:r>
      <w:r w:rsidRPr="008A55DA">
        <w:rPr>
          <w:rFonts w:ascii="Times New Roman" w:hAnsi="Times New Roman" w:cs="Times New Roman"/>
          <w:sz w:val="28"/>
          <w:szCs w:val="24"/>
        </w:rPr>
        <w:t>совую оплату, выплаты по среднему заработку и другие системные и разовые выплаты, относящиеся к заработной плате.</w:t>
      </w:r>
    </w:p>
    <w:p w:rsidR="00F5007F" w:rsidRPr="008A55DA" w:rsidRDefault="006478BC" w:rsidP="008A55DA">
      <w:pPr>
        <w:pStyle w:val="a5"/>
        <w:numPr>
          <w:ilvl w:val="0"/>
          <w:numId w:val="12"/>
        </w:numPr>
        <w:tabs>
          <w:tab w:val="left" w:pos="1134"/>
        </w:tabs>
        <w:spacing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 xml:space="preserve">Ежемесячная надбавка к должностному окладу (гр.8) – </w:t>
      </w:r>
      <w:r w:rsidR="00E467ED" w:rsidRPr="008A55DA">
        <w:rPr>
          <w:rFonts w:ascii="Times New Roman" w:hAnsi="Times New Roman" w:cs="Times New Roman"/>
          <w:sz w:val="28"/>
          <w:szCs w:val="24"/>
        </w:rPr>
        <w:t>средняя сумма надбавки (повышающий коэффициент к окладу, устанавливаемый руководителем организации) на одну ставку, сложившаяся по данной категории персонала</w:t>
      </w:r>
      <w:r w:rsidR="00F5007F" w:rsidRPr="008A55DA">
        <w:rPr>
          <w:rFonts w:ascii="Times New Roman" w:hAnsi="Times New Roman" w:cs="Times New Roman"/>
          <w:sz w:val="28"/>
          <w:szCs w:val="24"/>
        </w:rPr>
        <w:t xml:space="preserve"> с учетом прогнозируемого </w:t>
      </w:r>
      <w:r w:rsidR="00A37B1A" w:rsidRPr="008A55DA">
        <w:rPr>
          <w:rFonts w:ascii="Times New Roman" w:hAnsi="Times New Roman" w:cs="Times New Roman"/>
          <w:sz w:val="28"/>
          <w:szCs w:val="24"/>
        </w:rPr>
        <w:t>роста повышающего коэффициента</w:t>
      </w:r>
      <w:r w:rsidR="00C922FC" w:rsidRPr="008A55DA">
        <w:rPr>
          <w:rFonts w:ascii="Times New Roman" w:hAnsi="Times New Roman" w:cs="Times New Roman"/>
          <w:sz w:val="28"/>
          <w:szCs w:val="24"/>
        </w:rPr>
        <w:t xml:space="preserve"> или расширения числа работников, которым будет установлена надбавка к должностному окладу</w:t>
      </w:r>
      <w:r w:rsidR="00F5007F" w:rsidRPr="008A55DA">
        <w:rPr>
          <w:rFonts w:ascii="Times New Roman" w:hAnsi="Times New Roman" w:cs="Times New Roman"/>
          <w:sz w:val="28"/>
          <w:szCs w:val="24"/>
        </w:rPr>
        <w:t xml:space="preserve"> в планируемом году.</w:t>
      </w:r>
    </w:p>
    <w:p w:rsidR="006478BC" w:rsidRPr="008A55DA" w:rsidRDefault="006478BC" w:rsidP="008A55DA">
      <w:pPr>
        <w:pStyle w:val="a5"/>
        <w:numPr>
          <w:ilvl w:val="0"/>
          <w:numId w:val="12"/>
        </w:numPr>
        <w:tabs>
          <w:tab w:val="left" w:pos="1134"/>
        </w:tabs>
        <w:spacing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Районный коэффициент (гр.9)</w:t>
      </w:r>
      <w:r w:rsidR="00C922FC" w:rsidRPr="008A55DA">
        <w:rPr>
          <w:rFonts w:ascii="Times New Roman" w:hAnsi="Times New Roman" w:cs="Times New Roman"/>
          <w:sz w:val="28"/>
          <w:szCs w:val="24"/>
        </w:rPr>
        <w:t xml:space="preserve"> </w:t>
      </w:r>
      <w:r w:rsidRPr="008A55DA">
        <w:rPr>
          <w:rFonts w:ascii="Times New Roman" w:hAnsi="Times New Roman" w:cs="Times New Roman"/>
          <w:sz w:val="28"/>
          <w:szCs w:val="24"/>
        </w:rPr>
        <w:t xml:space="preserve">– </w:t>
      </w:r>
      <w:r w:rsidR="00E467ED" w:rsidRPr="008A55DA">
        <w:rPr>
          <w:rFonts w:ascii="Times New Roman" w:hAnsi="Times New Roman" w:cs="Times New Roman"/>
          <w:sz w:val="28"/>
          <w:szCs w:val="24"/>
        </w:rPr>
        <w:t xml:space="preserve">рассчитывается </w:t>
      </w:r>
      <w:r w:rsidR="0069451E" w:rsidRPr="008A55DA">
        <w:rPr>
          <w:rFonts w:ascii="Times New Roman" w:hAnsi="Times New Roman" w:cs="Times New Roman"/>
          <w:sz w:val="28"/>
          <w:szCs w:val="24"/>
        </w:rPr>
        <w:t xml:space="preserve">от </w:t>
      </w:r>
      <w:r w:rsidR="00E467ED" w:rsidRPr="008A55DA">
        <w:rPr>
          <w:rFonts w:ascii="Times New Roman" w:hAnsi="Times New Roman" w:cs="Times New Roman"/>
          <w:sz w:val="28"/>
          <w:szCs w:val="24"/>
        </w:rPr>
        <w:t>сумм</w:t>
      </w:r>
      <w:r w:rsidR="0069451E" w:rsidRPr="008A55DA">
        <w:rPr>
          <w:rFonts w:ascii="Times New Roman" w:hAnsi="Times New Roman" w:cs="Times New Roman"/>
          <w:sz w:val="28"/>
          <w:szCs w:val="24"/>
        </w:rPr>
        <w:t>ы</w:t>
      </w:r>
      <w:r w:rsidR="00E467ED" w:rsidRPr="008A55DA">
        <w:rPr>
          <w:rFonts w:ascii="Times New Roman" w:hAnsi="Times New Roman" w:cs="Times New Roman"/>
          <w:sz w:val="28"/>
          <w:szCs w:val="24"/>
        </w:rPr>
        <w:t xml:space="preserve"> </w:t>
      </w:r>
      <w:r w:rsidRPr="008A55DA">
        <w:rPr>
          <w:rFonts w:ascii="Times New Roman" w:hAnsi="Times New Roman" w:cs="Times New Roman"/>
          <w:sz w:val="28"/>
          <w:szCs w:val="24"/>
        </w:rPr>
        <w:t>граф</w:t>
      </w:r>
      <w:r w:rsidR="0069451E" w:rsidRPr="008A55DA">
        <w:rPr>
          <w:rFonts w:ascii="Times New Roman" w:hAnsi="Times New Roman" w:cs="Times New Roman"/>
          <w:sz w:val="28"/>
          <w:szCs w:val="24"/>
        </w:rPr>
        <w:t>ы</w:t>
      </w:r>
      <w:r w:rsidR="00C922FC" w:rsidRPr="008A55DA">
        <w:rPr>
          <w:rFonts w:ascii="Times New Roman" w:hAnsi="Times New Roman" w:cs="Times New Roman"/>
          <w:sz w:val="28"/>
          <w:szCs w:val="24"/>
        </w:rPr>
        <w:t xml:space="preserve"> 4 и </w:t>
      </w:r>
      <w:r w:rsidR="0069451E" w:rsidRPr="008A55DA">
        <w:rPr>
          <w:rFonts w:ascii="Times New Roman" w:hAnsi="Times New Roman" w:cs="Times New Roman"/>
          <w:sz w:val="28"/>
          <w:szCs w:val="24"/>
        </w:rPr>
        <w:t>исчисленной по граф</w:t>
      </w:r>
      <w:r w:rsidR="00244802" w:rsidRPr="008A55DA">
        <w:rPr>
          <w:rFonts w:ascii="Times New Roman" w:hAnsi="Times New Roman" w:cs="Times New Roman"/>
          <w:sz w:val="28"/>
          <w:szCs w:val="24"/>
        </w:rPr>
        <w:t>ам</w:t>
      </w:r>
      <w:r w:rsidR="0069451E" w:rsidRPr="008A55DA">
        <w:rPr>
          <w:rFonts w:ascii="Times New Roman" w:hAnsi="Times New Roman" w:cs="Times New Roman"/>
          <w:sz w:val="28"/>
          <w:szCs w:val="24"/>
        </w:rPr>
        <w:t xml:space="preserve"> 5 и 9 надбавки к окладу</w:t>
      </w:r>
      <w:r w:rsidRPr="008A55DA">
        <w:rPr>
          <w:rFonts w:ascii="Times New Roman" w:hAnsi="Times New Roman" w:cs="Times New Roman"/>
          <w:sz w:val="28"/>
          <w:szCs w:val="24"/>
        </w:rPr>
        <w:t>.</w:t>
      </w:r>
    </w:p>
    <w:p w:rsidR="006478BC" w:rsidRPr="008A55DA" w:rsidRDefault="00244802" w:rsidP="008A55DA">
      <w:pPr>
        <w:pStyle w:val="a5"/>
        <w:numPr>
          <w:ilvl w:val="0"/>
          <w:numId w:val="12"/>
        </w:numPr>
        <w:tabs>
          <w:tab w:val="left" w:pos="1134"/>
        </w:tabs>
        <w:spacing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Годовой ф</w:t>
      </w:r>
      <w:r w:rsidR="006478BC" w:rsidRPr="008A55DA">
        <w:rPr>
          <w:rFonts w:ascii="Times New Roman" w:hAnsi="Times New Roman" w:cs="Times New Roman"/>
          <w:sz w:val="28"/>
          <w:szCs w:val="24"/>
        </w:rPr>
        <w:t>онд оплаты труда (гр.10) – СРОТ на одну ставку</w:t>
      </w:r>
      <w:r w:rsidR="0069451E" w:rsidRPr="008A55DA">
        <w:rPr>
          <w:rFonts w:ascii="Times New Roman" w:hAnsi="Times New Roman" w:cs="Times New Roman"/>
          <w:sz w:val="28"/>
          <w:szCs w:val="24"/>
        </w:rPr>
        <w:t xml:space="preserve"> (графа 4 + сумма исчисленной по графе 5 и 9 надбавки к окладу + графа 9)</w:t>
      </w:r>
      <w:r w:rsidRPr="008A55DA">
        <w:rPr>
          <w:rFonts w:ascii="Times New Roman" w:hAnsi="Times New Roman" w:cs="Times New Roman"/>
          <w:sz w:val="28"/>
          <w:szCs w:val="24"/>
        </w:rPr>
        <w:t xml:space="preserve"> </w:t>
      </w:r>
      <w:r w:rsidR="00BA24B6" w:rsidRPr="008A55DA">
        <w:rPr>
          <w:rFonts w:ascii="Times New Roman" w:hAnsi="Times New Roman" w:cs="Times New Roman"/>
          <w:sz w:val="28"/>
          <w:szCs w:val="24"/>
        </w:rPr>
        <w:t>умножается на запланированное количество ставок</w:t>
      </w:r>
      <w:r w:rsidRPr="008A55DA">
        <w:rPr>
          <w:rFonts w:ascii="Times New Roman" w:hAnsi="Times New Roman" w:cs="Times New Roman"/>
          <w:sz w:val="28"/>
          <w:szCs w:val="24"/>
        </w:rPr>
        <w:t xml:space="preserve"> (гр.3)</w:t>
      </w:r>
      <w:r w:rsidR="00BA24B6" w:rsidRPr="008A55DA">
        <w:rPr>
          <w:rFonts w:ascii="Times New Roman" w:hAnsi="Times New Roman" w:cs="Times New Roman"/>
          <w:sz w:val="28"/>
          <w:szCs w:val="24"/>
        </w:rPr>
        <w:t xml:space="preserve"> и 12 месяцев.</w:t>
      </w:r>
    </w:p>
    <w:p w:rsidR="00244802" w:rsidRPr="008A55DA" w:rsidRDefault="00B44CC6" w:rsidP="008A55DA">
      <w:pPr>
        <w:pStyle w:val="a5"/>
        <w:numPr>
          <w:ilvl w:val="0"/>
          <w:numId w:val="12"/>
        </w:numPr>
        <w:tabs>
          <w:tab w:val="left" w:pos="1134"/>
        </w:tabs>
        <w:spacing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Графы 11-16 заполняются</w:t>
      </w:r>
      <w:r w:rsidR="00242B93" w:rsidRPr="008A55DA">
        <w:rPr>
          <w:rFonts w:ascii="Times New Roman" w:hAnsi="Times New Roman" w:cs="Times New Roman"/>
          <w:sz w:val="28"/>
          <w:szCs w:val="24"/>
        </w:rPr>
        <w:t xml:space="preserve"> </w:t>
      </w:r>
      <w:r w:rsidR="004865F7" w:rsidRPr="008A55DA">
        <w:rPr>
          <w:rFonts w:ascii="Times New Roman" w:hAnsi="Times New Roman" w:cs="Times New Roman"/>
          <w:sz w:val="28"/>
          <w:szCs w:val="24"/>
        </w:rPr>
        <w:t xml:space="preserve">исходя из установленных источников финансирования для каждой категории персонала с учетом планируемых изменений в </w:t>
      </w:r>
      <w:r w:rsidRPr="008A55DA">
        <w:rPr>
          <w:rFonts w:ascii="Times New Roman" w:hAnsi="Times New Roman" w:cs="Times New Roman"/>
          <w:sz w:val="28"/>
          <w:szCs w:val="24"/>
        </w:rPr>
        <w:t xml:space="preserve">кадровой и </w:t>
      </w:r>
      <w:r w:rsidR="004865F7" w:rsidRPr="008A55DA">
        <w:rPr>
          <w:rFonts w:ascii="Times New Roman" w:hAnsi="Times New Roman" w:cs="Times New Roman"/>
          <w:sz w:val="28"/>
          <w:szCs w:val="24"/>
        </w:rPr>
        <w:t>финансовой политике вуза.</w:t>
      </w:r>
    </w:p>
    <w:p w:rsidR="00B659DB" w:rsidRPr="00CD13F5" w:rsidRDefault="00B24B4A" w:rsidP="008A55DA">
      <w:pPr>
        <w:pStyle w:val="2"/>
        <w:spacing w:after="240"/>
        <w:jc w:val="center"/>
        <w:rPr>
          <w:rFonts w:ascii="Times New Roman" w:hAnsi="Times New Roman" w:cs="Times New Roman"/>
          <w:b/>
          <w:color w:val="auto"/>
          <w:sz w:val="28"/>
        </w:rPr>
      </w:pPr>
      <w:bookmarkStart w:id="4" w:name="_Toc502078321"/>
      <w:r>
        <w:rPr>
          <w:rFonts w:ascii="Times New Roman" w:hAnsi="Times New Roman" w:cs="Times New Roman"/>
          <w:b/>
          <w:color w:val="auto"/>
          <w:sz w:val="28"/>
        </w:rPr>
        <w:t>Подр</w:t>
      </w:r>
      <w:r w:rsidRPr="00CD13F5">
        <w:rPr>
          <w:rFonts w:ascii="Times New Roman" w:hAnsi="Times New Roman" w:cs="Times New Roman"/>
          <w:b/>
          <w:color w:val="auto"/>
          <w:sz w:val="28"/>
        </w:rPr>
        <w:t xml:space="preserve">аздел </w:t>
      </w:r>
      <w:r w:rsidR="00B659DB" w:rsidRPr="00CD13F5">
        <w:rPr>
          <w:rFonts w:ascii="Times New Roman" w:hAnsi="Times New Roman" w:cs="Times New Roman"/>
          <w:b/>
          <w:color w:val="auto"/>
          <w:sz w:val="28"/>
        </w:rPr>
        <w:t>1.2.  «Расчеты (обоснования) выплат персоналу при направлении в служебные командировки»</w:t>
      </w:r>
      <w:bookmarkEnd w:id="4"/>
      <w:r w:rsidR="00B659DB" w:rsidRPr="00CD13F5">
        <w:rPr>
          <w:rFonts w:ascii="Times New Roman" w:hAnsi="Times New Roman" w:cs="Times New Roman"/>
          <w:b/>
          <w:color w:val="auto"/>
          <w:sz w:val="28"/>
        </w:rPr>
        <w:t xml:space="preserve"> </w:t>
      </w:r>
    </w:p>
    <w:p w:rsidR="00B659DB" w:rsidRPr="008A55DA" w:rsidRDefault="00B659DB" w:rsidP="008A55DA">
      <w:pPr>
        <w:pStyle w:val="a5"/>
        <w:tabs>
          <w:tab w:val="left" w:pos="1134"/>
        </w:tabs>
        <w:spacing w:after="0" w:line="276" w:lineRule="auto"/>
        <w:ind w:left="0" w:firstLine="567"/>
        <w:jc w:val="both"/>
        <w:rPr>
          <w:rFonts w:ascii="Times New Roman" w:hAnsi="Times New Roman" w:cs="Times New Roman"/>
          <w:b/>
          <w:sz w:val="28"/>
          <w:szCs w:val="24"/>
        </w:rPr>
      </w:pPr>
      <w:r w:rsidRPr="008A55DA">
        <w:rPr>
          <w:rFonts w:ascii="Times New Roman" w:hAnsi="Times New Roman" w:cs="Times New Roman"/>
          <w:b/>
          <w:sz w:val="28"/>
          <w:szCs w:val="24"/>
        </w:rPr>
        <w:t>Строка «компенсация дополнительных расходов, связанных с проживанием вне места постоянного жительства (суточных)»:</w:t>
      </w:r>
    </w:p>
    <w:p w:rsidR="00B659DB" w:rsidRPr="008A55DA" w:rsidRDefault="00B659DB" w:rsidP="008A55DA">
      <w:pPr>
        <w:pStyle w:val="a5"/>
        <w:tabs>
          <w:tab w:val="left" w:pos="1134"/>
        </w:tabs>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В графе «Средний размер выплаты на одного работника в день, руб.» указывается средний размер суточных по ЦФО или ООВО (в зависимости от того заполнятся План функциональных расходов или Сводный ПФХД).</w:t>
      </w:r>
    </w:p>
    <w:p w:rsidR="00B659DB" w:rsidRPr="008A55DA" w:rsidRDefault="00B659DB" w:rsidP="008A55DA">
      <w:pPr>
        <w:pStyle w:val="a5"/>
        <w:tabs>
          <w:tab w:val="left" w:pos="1134"/>
        </w:tabs>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Предлагаем два способа заполнения граф «Количество работников, чел.» и «Количество дней, ед.»:</w:t>
      </w:r>
    </w:p>
    <w:p w:rsidR="00B659DB" w:rsidRPr="008A55DA" w:rsidRDefault="00B659DB" w:rsidP="008A55DA">
      <w:pPr>
        <w:pStyle w:val="a5"/>
        <w:tabs>
          <w:tab w:val="left" w:pos="1134"/>
        </w:tabs>
        <w:spacing w:after="0" w:line="276" w:lineRule="auto"/>
        <w:ind w:left="0" w:firstLine="567"/>
        <w:jc w:val="both"/>
        <w:rPr>
          <w:rFonts w:ascii="Times New Roman" w:hAnsi="Times New Roman" w:cs="Times New Roman"/>
          <w:sz w:val="28"/>
          <w:szCs w:val="24"/>
          <w:u w:val="single"/>
        </w:rPr>
      </w:pPr>
      <w:r w:rsidRPr="008A55DA">
        <w:rPr>
          <w:rFonts w:ascii="Times New Roman" w:hAnsi="Times New Roman" w:cs="Times New Roman"/>
          <w:sz w:val="28"/>
          <w:szCs w:val="24"/>
          <w:u w:val="single"/>
        </w:rPr>
        <w:t>1 вариант:</w:t>
      </w:r>
    </w:p>
    <w:p w:rsidR="00B659DB" w:rsidRPr="008A55DA" w:rsidRDefault="00B659DB" w:rsidP="008A55DA">
      <w:pPr>
        <w:pStyle w:val="a5"/>
        <w:tabs>
          <w:tab w:val="left" w:pos="1134"/>
        </w:tabs>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 xml:space="preserve">В графе «Количество работников, чел.» указывается произведение количества командируемых работников (которых планируется направить в командировку) и среднего количества командировок, приходящихся на </w:t>
      </w:r>
      <w:r w:rsidRPr="008A55DA">
        <w:rPr>
          <w:rFonts w:ascii="Times New Roman" w:hAnsi="Times New Roman" w:cs="Times New Roman"/>
          <w:sz w:val="28"/>
          <w:szCs w:val="24"/>
        </w:rPr>
        <w:lastRenderedPageBreak/>
        <w:t>одного работника, а в графе «Количество дней, ед.» указывается средняя продолжительность одной командировки (среднее количество дней, приходящихся на одну командировку, по ЦФО или ООВО).</w:t>
      </w:r>
    </w:p>
    <w:p w:rsidR="00B659DB" w:rsidRPr="008A55DA" w:rsidRDefault="00B659DB" w:rsidP="008A55DA">
      <w:pPr>
        <w:pStyle w:val="a5"/>
        <w:tabs>
          <w:tab w:val="left" w:pos="1134"/>
        </w:tabs>
        <w:spacing w:after="0" w:line="276" w:lineRule="auto"/>
        <w:ind w:left="0" w:firstLine="567"/>
        <w:jc w:val="both"/>
        <w:rPr>
          <w:rFonts w:ascii="Times New Roman" w:hAnsi="Times New Roman" w:cs="Times New Roman"/>
          <w:sz w:val="28"/>
          <w:szCs w:val="24"/>
          <w:u w:val="single"/>
        </w:rPr>
      </w:pPr>
      <w:r w:rsidRPr="008A55DA">
        <w:rPr>
          <w:rFonts w:ascii="Times New Roman" w:hAnsi="Times New Roman" w:cs="Times New Roman"/>
          <w:sz w:val="28"/>
          <w:szCs w:val="24"/>
          <w:u w:val="single"/>
        </w:rPr>
        <w:t>2 вариант:</w:t>
      </w:r>
    </w:p>
    <w:p w:rsidR="00B659DB" w:rsidRPr="008A55DA" w:rsidRDefault="00B659DB" w:rsidP="008A55DA">
      <w:pPr>
        <w:pStyle w:val="a5"/>
        <w:tabs>
          <w:tab w:val="left" w:pos="1134"/>
        </w:tabs>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В графе «Количество работников, чел.» указывается количество работников, которое планируется направить в командировку, а в графе «Количество дней, ед.» указывается среднее количество дней командировки приходящихся на одного работника за планируемый период (сколько в среднем дней работники ЦФО или ООВО находятся в командировке за планируемый период).</w:t>
      </w:r>
    </w:p>
    <w:p w:rsidR="00B659DB" w:rsidRPr="005869E1" w:rsidRDefault="00B659DB" w:rsidP="00B659DB">
      <w:pPr>
        <w:spacing w:after="0" w:line="240" w:lineRule="auto"/>
        <w:ind w:left="709"/>
        <w:jc w:val="both"/>
        <w:rPr>
          <w:rFonts w:ascii="Times New Roman" w:hAnsi="Times New Roman" w:cs="Times New Roman"/>
          <w:sz w:val="24"/>
          <w:szCs w:val="24"/>
        </w:rPr>
      </w:pPr>
    </w:p>
    <w:p w:rsidR="00B659DB" w:rsidRPr="00662659" w:rsidRDefault="00B659DB" w:rsidP="008A55DA">
      <w:pPr>
        <w:pStyle w:val="a5"/>
        <w:tabs>
          <w:tab w:val="left" w:pos="1134"/>
        </w:tabs>
        <w:spacing w:after="0" w:line="276" w:lineRule="auto"/>
        <w:ind w:left="0" w:firstLine="567"/>
        <w:jc w:val="both"/>
        <w:rPr>
          <w:rFonts w:ascii="Times New Roman" w:hAnsi="Times New Roman" w:cs="Times New Roman"/>
          <w:b/>
          <w:sz w:val="24"/>
          <w:szCs w:val="24"/>
        </w:rPr>
      </w:pPr>
      <w:r w:rsidRPr="008A55DA">
        <w:rPr>
          <w:rFonts w:ascii="Times New Roman" w:hAnsi="Times New Roman" w:cs="Times New Roman"/>
          <w:b/>
          <w:sz w:val="28"/>
          <w:szCs w:val="24"/>
        </w:rPr>
        <w:t>Строка «компенсация расходов по проезду в служебные командировки»:</w:t>
      </w:r>
    </w:p>
    <w:p w:rsidR="00B659DB" w:rsidRPr="008A55DA" w:rsidRDefault="00B659DB" w:rsidP="008A55DA">
      <w:pPr>
        <w:pStyle w:val="a5"/>
        <w:tabs>
          <w:tab w:val="left" w:pos="1134"/>
        </w:tabs>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Понимая, что работнику необходимо выехать в командировку и вернуться обратно:</w:t>
      </w:r>
    </w:p>
    <w:p w:rsidR="00B659DB" w:rsidRPr="008A55DA" w:rsidRDefault="00B659DB" w:rsidP="008A55DA">
      <w:pPr>
        <w:pStyle w:val="a5"/>
        <w:tabs>
          <w:tab w:val="left" w:pos="1134"/>
        </w:tabs>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w:t>
      </w:r>
      <w:r w:rsidRPr="008A55DA">
        <w:rPr>
          <w:rFonts w:ascii="Times New Roman" w:hAnsi="Times New Roman" w:cs="Times New Roman"/>
          <w:sz w:val="28"/>
          <w:szCs w:val="24"/>
        </w:rPr>
        <w:tab/>
        <w:t>в графе «Количество дней, ед.» указывается значение «2» (из расчета один день – «туда» и один день – «обратно»);</w:t>
      </w:r>
    </w:p>
    <w:p w:rsidR="00B659DB" w:rsidRPr="008A55DA" w:rsidRDefault="00B659DB" w:rsidP="008A55DA">
      <w:pPr>
        <w:pStyle w:val="a5"/>
        <w:tabs>
          <w:tab w:val="left" w:pos="1134"/>
        </w:tabs>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w:t>
      </w:r>
      <w:r w:rsidRPr="008A55DA">
        <w:rPr>
          <w:rFonts w:ascii="Times New Roman" w:hAnsi="Times New Roman" w:cs="Times New Roman"/>
          <w:sz w:val="28"/>
          <w:szCs w:val="24"/>
        </w:rPr>
        <w:tab/>
        <w:t>для графы «Средний размер выплаты на одного работника в день, руб.» рассчитывается средняя стоимость поездки (билетов) в одну сторону по ЦФО или ООВО;</w:t>
      </w:r>
    </w:p>
    <w:p w:rsidR="00B659DB" w:rsidRPr="008A55DA" w:rsidRDefault="00B659DB" w:rsidP="008A55DA">
      <w:pPr>
        <w:pStyle w:val="a5"/>
        <w:tabs>
          <w:tab w:val="left" w:pos="1134"/>
        </w:tabs>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w:t>
      </w:r>
      <w:r w:rsidRPr="008A55DA">
        <w:rPr>
          <w:rFonts w:ascii="Times New Roman" w:hAnsi="Times New Roman" w:cs="Times New Roman"/>
          <w:sz w:val="28"/>
          <w:szCs w:val="24"/>
        </w:rPr>
        <w:tab/>
        <w:t>в графе «Количество работников, чел.» указывается произведение количества командируемых работников (которых планируется направить в командировку) и среднего количества командировок, приходящихся на одного работника.</w:t>
      </w:r>
    </w:p>
    <w:p w:rsidR="00B659DB" w:rsidRPr="005869E1" w:rsidRDefault="00B659DB" w:rsidP="00B659DB">
      <w:pPr>
        <w:spacing w:after="0" w:line="240" w:lineRule="auto"/>
        <w:ind w:left="709"/>
        <w:jc w:val="both"/>
        <w:rPr>
          <w:rFonts w:ascii="Times New Roman" w:hAnsi="Times New Roman" w:cs="Times New Roman"/>
          <w:sz w:val="24"/>
          <w:szCs w:val="24"/>
        </w:rPr>
      </w:pPr>
    </w:p>
    <w:p w:rsidR="00B659DB" w:rsidRPr="00662659" w:rsidRDefault="00B659DB" w:rsidP="008A55DA">
      <w:pPr>
        <w:pStyle w:val="a5"/>
        <w:tabs>
          <w:tab w:val="left" w:pos="1134"/>
        </w:tabs>
        <w:spacing w:after="0" w:line="276" w:lineRule="auto"/>
        <w:ind w:left="0" w:firstLine="567"/>
        <w:jc w:val="both"/>
        <w:rPr>
          <w:rFonts w:ascii="Times New Roman" w:hAnsi="Times New Roman" w:cs="Times New Roman"/>
          <w:b/>
          <w:sz w:val="24"/>
          <w:szCs w:val="24"/>
        </w:rPr>
      </w:pPr>
      <w:r w:rsidRPr="008A55DA">
        <w:rPr>
          <w:rFonts w:ascii="Times New Roman" w:hAnsi="Times New Roman" w:cs="Times New Roman"/>
          <w:b/>
          <w:sz w:val="28"/>
          <w:szCs w:val="24"/>
        </w:rPr>
        <w:t>Строка «компенсация расходов по найму жилого помещения»:</w:t>
      </w:r>
    </w:p>
    <w:p w:rsidR="00B659DB" w:rsidRPr="008A55DA" w:rsidRDefault="00B659DB" w:rsidP="008A55DA">
      <w:pPr>
        <w:pStyle w:val="a5"/>
        <w:tabs>
          <w:tab w:val="left" w:pos="1134"/>
        </w:tabs>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В графе «Средний размер выплаты на одного работника в день, руб.» указывается средняя стоимость одних суток проживания в гостинице (общежитии и т.п.) по ЦФО или ООВО (в зависимости от того заполнятся План функциональных расходов или Сводный ПФХД).</w:t>
      </w:r>
    </w:p>
    <w:p w:rsidR="00B659DB" w:rsidRPr="008A55DA" w:rsidRDefault="00B659DB" w:rsidP="008A55DA">
      <w:pPr>
        <w:pStyle w:val="a5"/>
        <w:tabs>
          <w:tab w:val="left" w:pos="1134"/>
        </w:tabs>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Предлагаем два способа заполнения граф «Количество работников, чел.» и «Количество дней, ед.»:</w:t>
      </w:r>
    </w:p>
    <w:p w:rsidR="00B659DB" w:rsidRPr="008A55DA" w:rsidRDefault="00B659DB" w:rsidP="008A55DA">
      <w:pPr>
        <w:pStyle w:val="a5"/>
        <w:tabs>
          <w:tab w:val="left" w:pos="1134"/>
        </w:tabs>
        <w:spacing w:after="0" w:line="276" w:lineRule="auto"/>
        <w:ind w:left="0" w:firstLine="567"/>
        <w:jc w:val="both"/>
        <w:rPr>
          <w:rFonts w:ascii="Times New Roman" w:hAnsi="Times New Roman" w:cs="Times New Roman"/>
          <w:sz w:val="28"/>
          <w:szCs w:val="24"/>
          <w:u w:val="single"/>
        </w:rPr>
      </w:pPr>
      <w:r w:rsidRPr="008A55DA">
        <w:rPr>
          <w:rFonts w:ascii="Times New Roman" w:hAnsi="Times New Roman" w:cs="Times New Roman"/>
          <w:sz w:val="28"/>
          <w:szCs w:val="24"/>
          <w:u w:val="single"/>
        </w:rPr>
        <w:t>1 вариант:</w:t>
      </w:r>
    </w:p>
    <w:p w:rsidR="00B659DB" w:rsidRPr="008A55DA" w:rsidRDefault="00B659DB" w:rsidP="008A55DA">
      <w:pPr>
        <w:pStyle w:val="a5"/>
        <w:tabs>
          <w:tab w:val="left" w:pos="1134"/>
        </w:tabs>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 xml:space="preserve">В графе «Количество работников, чел.» указывается произведение количества командируемых работников (которых планируется направить в командировку) и среднего количества командировок, приходящихся на одного работника, а в графе «Количество дней, ед.» указывается среднее продолжительность проживания в гостинице одним работником (среднее </w:t>
      </w:r>
      <w:r w:rsidRPr="008A55DA">
        <w:rPr>
          <w:rFonts w:ascii="Times New Roman" w:hAnsi="Times New Roman" w:cs="Times New Roman"/>
          <w:sz w:val="28"/>
          <w:szCs w:val="24"/>
        </w:rPr>
        <w:lastRenderedPageBreak/>
        <w:t>количество дней проживания в гостинице, приходящихся на одну командировку, по ЦФО или ООВО).</w:t>
      </w:r>
    </w:p>
    <w:p w:rsidR="00B659DB" w:rsidRPr="008A55DA" w:rsidRDefault="00B659DB" w:rsidP="008A55DA">
      <w:pPr>
        <w:pStyle w:val="a5"/>
        <w:tabs>
          <w:tab w:val="left" w:pos="1134"/>
        </w:tabs>
        <w:spacing w:after="0" w:line="276" w:lineRule="auto"/>
        <w:ind w:left="0" w:firstLine="567"/>
        <w:jc w:val="both"/>
        <w:rPr>
          <w:rFonts w:ascii="Times New Roman" w:hAnsi="Times New Roman" w:cs="Times New Roman"/>
          <w:sz w:val="28"/>
          <w:szCs w:val="24"/>
          <w:u w:val="single"/>
        </w:rPr>
      </w:pPr>
      <w:r w:rsidRPr="008A55DA">
        <w:rPr>
          <w:rFonts w:ascii="Times New Roman" w:hAnsi="Times New Roman" w:cs="Times New Roman"/>
          <w:sz w:val="28"/>
          <w:szCs w:val="24"/>
          <w:u w:val="single"/>
        </w:rPr>
        <w:t>2 вариант:</w:t>
      </w:r>
    </w:p>
    <w:p w:rsidR="00B659DB" w:rsidRPr="008A55DA" w:rsidRDefault="00B659DB" w:rsidP="008A55DA">
      <w:pPr>
        <w:pStyle w:val="a5"/>
        <w:tabs>
          <w:tab w:val="left" w:pos="1134"/>
        </w:tabs>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В графе «Количество работников, чел.» указывается количество работников, которое планируется направить в командировку, а в графе «Количество дней, ед.» указывается среднее количество дней проживания в гостинице одним работником за планируемый период (сколько в среднем дней работники ЦФО или ООВО проживают в гостинице, находясь в командировках, за планируемый период).</w:t>
      </w:r>
    </w:p>
    <w:p w:rsidR="00E02A10" w:rsidRPr="008A55DA" w:rsidRDefault="00E02A10" w:rsidP="008A55DA">
      <w:pPr>
        <w:pStyle w:val="a5"/>
        <w:tabs>
          <w:tab w:val="left" w:pos="1134"/>
        </w:tabs>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Для отражения расходов, связанных с оплатой орг</w:t>
      </w:r>
      <w:r w:rsidR="00D10A35" w:rsidRPr="008A55DA">
        <w:rPr>
          <w:rFonts w:ascii="Times New Roman" w:hAnsi="Times New Roman" w:cs="Times New Roman"/>
          <w:sz w:val="28"/>
          <w:szCs w:val="24"/>
        </w:rPr>
        <w:t xml:space="preserve">. </w:t>
      </w:r>
      <w:r w:rsidRPr="008A55DA">
        <w:rPr>
          <w:rFonts w:ascii="Times New Roman" w:hAnsi="Times New Roman" w:cs="Times New Roman"/>
          <w:sz w:val="28"/>
          <w:szCs w:val="24"/>
        </w:rPr>
        <w:t xml:space="preserve">взноса, визы, медицинской страховки и </w:t>
      </w:r>
      <w:r w:rsidR="00D10A35" w:rsidRPr="008A55DA">
        <w:rPr>
          <w:rFonts w:ascii="Times New Roman" w:hAnsi="Times New Roman" w:cs="Times New Roman"/>
          <w:sz w:val="28"/>
          <w:szCs w:val="24"/>
        </w:rPr>
        <w:t>иных</w:t>
      </w:r>
      <w:r w:rsidRPr="008A55DA">
        <w:rPr>
          <w:rFonts w:ascii="Times New Roman" w:hAnsi="Times New Roman" w:cs="Times New Roman"/>
          <w:sz w:val="28"/>
          <w:szCs w:val="24"/>
        </w:rPr>
        <w:t xml:space="preserve"> расходов при командировании </w:t>
      </w:r>
      <w:r w:rsidR="00D10A35" w:rsidRPr="008A55DA">
        <w:rPr>
          <w:rFonts w:ascii="Times New Roman" w:hAnsi="Times New Roman" w:cs="Times New Roman"/>
          <w:sz w:val="28"/>
          <w:szCs w:val="24"/>
        </w:rPr>
        <w:t xml:space="preserve">в форме расчета </w:t>
      </w:r>
      <w:r w:rsidRPr="008A55DA">
        <w:rPr>
          <w:rFonts w:ascii="Times New Roman" w:hAnsi="Times New Roman" w:cs="Times New Roman"/>
          <w:sz w:val="28"/>
          <w:szCs w:val="24"/>
        </w:rPr>
        <w:t xml:space="preserve">вводится </w:t>
      </w:r>
      <w:r w:rsidR="00D10A35" w:rsidRPr="008A55DA">
        <w:rPr>
          <w:rFonts w:ascii="Times New Roman" w:hAnsi="Times New Roman" w:cs="Times New Roman"/>
          <w:sz w:val="28"/>
          <w:szCs w:val="24"/>
        </w:rPr>
        <w:t>д</w:t>
      </w:r>
      <w:r w:rsidRPr="008A55DA">
        <w:rPr>
          <w:rFonts w:ascii="Times New Roman" w:hAnsi="Times New Roman" w:cs="Times New Roman"/>
          <w:sz w:val="28"/>
          <w:szCs w:val="24"/>
        </w:rPr>
        <w:t>ополнительная детализация</w:t>
      </w:r>
      <w:r w:rsidR="00D10A35" w:rsidRPr="008A55DA">
        <w:rPr>
          <w:rFonts w:ascii="Times New Roman" w:hAnsi="Times New Roman" w:cs="Times New Roman"/>
          <w:sz w:val="28"/>
          <w:szCs w:val="24"/>
        </w:rPr>
        <w:t xml:space="preserve">. Для этого необходимо предварительно заполнить соответствующий справочник. Для этого переходим в раздел </w:t>
      </w:r>
      <w:r w:rsidR="00425545">
        <w:rPr>
          <w:rFonts w:ascii="Times New Roman" w:hAnsi="Times New Roman" w:cs="Times New Roman"/>
          <w:sz w:val="28"/>
          <w:szCs w:val="24"/>
        </w:rPr>
        <w:t>«</w:t>
      </w:r>
      <w:r w:rsidR="00D10A35" w:rsidRPr="008A55DA">
        <w:rPr>
          <w:rFonts w:ascii="Times New Roman" w:hAnsi="Times New Roman" w:cs="Times New Roman"/>
          <w:sz w:val="28"/>
          <w:szCs w:val="24"/>
        </w:rPr>
        <w:t>Главное</w:t>
      </w:r>
      <w:r w:rsidR="00425545">
        <w:rPr>
          <w:rFonts w:ascii="Times New Roman" w:hAnsi="Times New Roman" w:cs="Times New Roman"/>
          <w:sz w:val="28"/>
          <w:szCs w:val="24"/>
        </w:rPr>
        <w:t>»</w:t>
      </w:r>
      <w:r w:rsidR="00D10A35" w:rsidRPr="008A55DA">
        <w:rPr>
          <w:rFonts w:ascii="Times New Roman" w:hAnsi="Times New Roman" w:cs="Times New Roman"/>
          <w:sz w:val="28"/>
          <w:szCs w:val="24"/>
        </w:rPr>
        <w:t xml:space="preserve">, </w:t>
      </w:r>
      <w:r w:rsidR="00425545">
        <w:rPr>
          <w:rFonts w:ascii="Times New Roman" w:hAnsi="Times New Roman" w:cs="Times New Roman"/>
          <w:sz w:val="28"/>
          <w:szCs w:val="24"/>
        </w:rPr>
        <w:t>«</w:t>
      </w:r>
      <w:r w:rsidR="00D10A35" w:rsidRPr="008A55DA">
        <w:rPr>
          <w:rFonts w:ascii="Times New Roman" w:hAnsi="Times New Roman" w:cs="Times New Roman"/>
          <w:sz w:val="28"/>
          <w:szCs w:val="24"/>
        </w:rPr>
        <w:t>Справочник</w:t>
      </w:r>
      <w:r w:rsidR="00425545">
        <w:rPr>
          <w:rFonts w:ascii="Times New Roman" w:hAnsi="Times New Roman" w:cs="Times New Roman"/>
          <w:sz w:val="28"/>
          <w:szCs w:val="24"/>
        </w:rPr>
        <w:t>и»</w:t>
      </w:r>
      <w:r w:rsidR="00D10A35" w:rsidRPr="008A55DA">
        <w:rPr>
          <w:rFonts w:ascii="Times New Roman" w:hAnsi="Times New Roman" w:cs="Times New Roman"/>
          <w:sz w:val="28"/>
          <w:szCs w:val="24"/>
        </w:rPr>
        <w:t xml:space="preserve">, в подраздел </w:t>
      </w:r>
      <w:r w:rsidR="00425545">
        <w:rPr>
          <w:rFonts w:ascii="Times New Roman" w:hAnsi="Times New Roman" w:cs="Times New Roman"/>
          <w:sz w:val="28"/>
          <w:szCs w:val="24"/>
        </w:rPr>
        <w:t>«</w:t>
      </w:r>
      <w:r w:rsidR="00D10A35" w:rsidRPr="008A55DA">
        <w:rPr>
          <w:rFonts w:ascii="Times New Roman" w:hAnsi="Times New Roman" w:cs="Times New Roman"/>
          <w:sz w:val="28"/>
          <w:szCs w:val="24"/>
        </w:rPr>
        <w:t>Справочник для расчетов (обоснований)</w:t>
      </w:r>
      <w:r w:rsidR="00425545">
        <w:rPr>
          <w:rFonts w:ascii="Times New Roman" w:hAnsi="Times New Roman" w:cs="Times New Roman"/>
          <w:sz w:val="28"/>
          <w:szCs w:val="24"/>
        </w:rPr>
        <w:t>»</w:t>
      </w:r>
      <w:r w:rsidR="00D10A35" w:rsidRPr="008A55DA">
        <w:rPr>
          <w:rFonts w:ascii="Times New Roman" w:hAnsi="Times New Roman" w:cs="Times New Roman"/>
          <w:sz w:val="28"/>
          <w:szCs w:val="24"/>
        </w:rPr>
        <w:t xml:space="preserve"> и выбираем «Выплаты персоналу при направлении в служебные командировки». Наж</w:t>
      </w:r>
      <w:r w:rsidR="00425545">
        <w:rPr>
          <w:rFonts w:ascii="Times New Roman" w:hAnsi="Times New Roman" w:cs="Times New Roman"/>
          <w:sz w:val="28"/>
          <w:szCs w:val="24"/>
        </w:rPr>
        <w:t>имаем</w:t>
      </w:r>
      <w:r w:rsidR="00D10A35" w:rsidRPr="008A55DA">
        <w:rPr>
          <w:rFonts w:ascii="Times New Roman" w:hAnsi="Times New Roman" w:cs="Times New Roman"/>
          <w:sz w:val="28"/>
          <w:szCs w:val="24"/>
        </w:rPr>
        <w:t xml:space="preserve"> на кнопку добавить и вводим необходимую детализацию.</w:t>
      </w:r>
    </w:p>
    <w:p w:rsidR="00D10A35" w:rsidRPr="008A55DA" w:rsidRDefault="00D10A35" w:rsidP="008A55DA">
      <w:pPr>
        <w:pStyle w:val="a5"/>
        <w:tabs>
          <w:tab w:val="left" w:pos="1134"/>
        </w:tabs>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 xml:space="preserve">Рекомендуем ввести отдельно строку организационный взнос, прочие расходы можно подробно детализировать, а можно предусмотреть строку «компенсация прочих расходов, связанных с командированием». </w:t>
      </w:r>
    </w:p>
    <w:p w:rsidR="00E02A10" w:rsidRPr="00E02A10" w:rsidRDefault="00E02A10" w:rsidP="00B659DB">
      <w:pPr>
        <w:spacing w:after="0" w:line="240" w:lineRule="auto"/>
        <w:jc w:val="both"/>
        <w:rPr>
          <w:rFonts w:ascii="Times New Roman" w:hAnsi="Times New Roman" w:cs="Times New Roman"/>
          <w:sz w:val="24"/>
          <w:szCs w:val="24"/>
        </w:rPr>
      </w:pPr>
    </w:p>
    <w:p w:rsidR="00B659DB" w:rsidRPr="008A55DA" w:rsidRDefault="00B659DB" w:rsidP="008A55DA">
      <w:pPr>
        <w:pStyle w:val="a5"/>
        <w:tabs>
          <w:tab w:val="left" w:pos="1134"/>
        </w:tabs>
        <w:spacing w:after="0" w:line="276" w:lineRule="auto"/>
        <w:ind w:left="0" w:firstLine="567"/>
        <w:jc w:val="both"/>
        <w:rPr>
          <w:rFonts w:ascii="Times New Roman" w:hAnsi="Times New Roman" w:cs="Times New Roman"/>
          <w:b/>
          <w:sz w:val="28"/>
          <w:szCs w:val="24"/>
        </w:rPr>
      </w:pPr>
      <w:r w:rsidRPr="008A55DA">
        <w:rPr>
          <w:rFonts w:ascii="Times New Roman" w:hAnsi="Times New Roman" w:cs="Times New Roman"/>
          <w:b/>
          <w:sz w:val="28"/>
          <w:szCs w:val="24"/>
        </w:rPr>
        <w:t>Строка «Организационный взнос»:</w:t>
      </w:r>
    </w:p>
    <w:p w:rsidR="00B659DB" w:rsidRPr="008A55DA" w:rsidRDefault="00B659DB" w:rsidP="008A55DA">
      <w:pPr>
        <w:pStyle w:val="a5"/>
        <w:tabs>
          <w:tab w:val="left" w:pos="1134"/>
        </w:tabs>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Понимая, что за одного работника необходимо внести (оплатить) взнос единожды, в графе «Количество дней, ед.» указывается значение «1». В графе «Средний размер выплаты на одного работника в день, руб.» рассчитывается средняя стоимость организационного взноса по ЦФО или ООВО. В графе «Количество работников, чел.» указывается произведение количества командируемых работников (за которых необходимо оплатить организационный взнос) и среднего количества командировок, приходящихся на одного работника (за которых необходимо оплатить организационный взнос).</w:t>
      </w:r>
    </w:p>
    <w:p w:rsidR="00B659DB" w:rsidRPr="008A55DA" w:rsidRDefault="00B659DB" w:rsidP="008A55DA">
      <w:pPr>
        <w:pStyle w:val="a5"/>
        <w:tabs>
          <w:tab w:val="left" w:pos="1134"/>
        </w:tabs>
        <w:spacing w:after="0" w:line="276" w:lineRule="auto"/>
        <w:ind w:left="0" w:firstLine="567"/>
        <w:jc w:val="both"/>
        <w:rPr>
          <w:rFonts w:ascii="Times New Roman" w:hAnsi="Times New Roman" w:cs="Times New Roman"/>
          <w:sz w:val="28"/>
          <w:szCs w:val="24"/>
        </w:rPr>
      </w:pPr>
    </w:p>
    <w:p w:rsidR="00D10A35" w:rsidRPr="008A55DA" w:rsidRDefault="00382A22" w:rsidP="008A55DA">
      <w:pPr>
        <w:pStyle w:val="a5"/>
        <w:tabs>
          <w:tab w:val="left" w:pos="1134"/>
        </w:tabs>
        <w:spacing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 xml:space="preserve">Аналогично организационному взносу заполняется строка по прочим расходам, связанным с командированием.  </w:t>
      </w:r>
    </w:p>
    <w:p w:rsidR="009552D9" w:rsidRPr="00B659DB" w:rsidRDefault="00B24B4A" w:rsidP="008A55DA">
      <w:pPr>
        <w:pStyle w:val="2"/>
        <w:spacing w:after="240"/>
        <w:jc w:val="center"/>
        <w:rPr>
          <w:rFonts w:ascii="Times New Roman" w:hAnsi="Times New Roman" w:cs="Times New Roman"/>
          <w:b/>
          <w:color w:val="auto"/>
          <w:sz w:val="28"/>
        </w:rPr>
      </w:pPr>
      <w:bookmarkStart w:id="5" w:name="_Toc502078322"/>
      <w:r>
        <w:rPr>
          <w:rFonts w:ascii="Times New Roman" w:hAnsi="Times New Roman" w:cs="Times New Roman"/>
          <w:b/>
          <w:color w:val="auto"/>
          <w:sz w:val="28"/>
        </w:rPr>
        <w:t>Подр</w:t>
      </w:r>
      <w:r w:rsidRPr="00CD13F5">
        <w:rPr>
          <w:rFonts w:ascii="Times New Roman" w:hAnsi="Times New Roman" w:cs="Times New Roman"/>
          <w:b/>
          <w:color w:val="auto"/>
          <w:sz w:val="28"/>
        </w:rPr>
        <w:t xml:space="preserve">аздел </w:t>
      </w:r>
      <w:r w:rsidR="009552D9" w:rsidRPr="00B659DB">
        <w:rPr>
          <w:rFonts w:ascii="Times New Roman" w:hAnsi="Times New Roman" w:cs="Times New Roman"/>
          <w:b/>
          <w:color w:val="auto"/>
          <w:sz w:val="28"/>
        </w:rPr>
        <w:t>1.3.</w:t>
      </w:r>
      <w:r w:rsidR="005767A2">
        <w:rPr>
          <w:rFonts w:ascii="Times New Roman" w:hAnsi="Times New Roman" w:cs="Times New Roman"/>
          <w:b/>
          <w:color w:val="auto"/>
          <w:sz w:val="28"/>
        </w:rPr>
        <w:t xml:space="preserve"> </w:t>
      </w:r>
      <w:r w:rsidR="009552D9" w:rsidRPr="00B659DB">
        <w:rPr>
          <w:rFonts w:ascii="Times New Roman" w:hAnsi="Times New Roman" w:cs="Times New Roman"/>
          <w:b/>
          <w:color w:val="auto"/>
          <w:sz w:val="28"/>
        </w:rPr>
        <w:t>Расчеты (обоснования) выплат</w:t>
      </w:r>
      <w:r w:rsidR="005767A2">
        <w:rPr>
          <w:rFonts w:ascii="Times New Roman" w:hAnsi="Times New Roman" w:cs="Times New Roman"/>
          <w:b/>
          <w:color w:val="auto"/>
          <w:sz w:val="28"/>
        </w:rPr>
        <w:t xml:space="preserve"> работникам пособий по </w:t>
      </w:r>
      <w:r w:rsidR="00DB3E30" w:rsidRPr="00B659DB">
        <w:rPr>
          <w:rFonts w:ascii="Times New Roman" w:hAnsi="Times New Roman" w:cs="Times New Roman"/>
          <w:b/>
          <w:color w:val="auto"/>
          <w:sz w:val="28"/>
        </w:rPr>
        <w:t>уходу за </w:t>
      </w:r>
      <w:r w:rsidR="009552D9" w:rsidRPr="00B659DB">
        <w:rPr>
          <w:rFonts w:ascii="Times New Roman" w:hAnsi="Times New Roman" w:cs="Times New Roman"/>
          <w:b/>
          <w:color w:val="auto"/>
          <w:sz w:val="28"/>
        </w:rPr>
        <w:t>ребенком</w:t>
      </w:r>
      <w:bookmarkEnd w:id="5"/>
    </w:p>
    <w:p w:rsidR="00803968" w:rsidRPr="008A55DA" w:rsidRDefault="00803968" w:rsidP="008A55DA">
      <w:pPr>
        <w:pStyle w:val="a5"/>
        <w:tabs>
          <w:tab w:val="left" w:pos="1134"/>
        </w:tabs>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 xml:space="preserve">В ООВО целесообразно планирование собственных расходов в данном разделе – компенсации работникам, находящимся в отпуске по уходу за </w:t>
      </w:r>
      <w:r w:rsidRPr="008A55DA">
        <w:rPr>
          <w:rFonts w:ascii="Times New Roman" w:hAnsi="Times New Roman" w:cs="Times New Roman"/>
          <w:sz w:val="28"/>
          <w:szCs w:val="24"/>
        </w:rPr>
        <w:lastRenderedPageBreak/>
        <w:t>ребенком до достижения ими возраста трех лет, размер которой составляет 50 руб. в месяц.</w:t>
      </w:r>
    </w:p>
    <w:p w:rsidR="009552D9" w:rsidRPr="008A55DA" w:rsidRDefault="00803968" w:rsidP="008A55DA">
      <w:pPr>
        <w:pStyle w:val="a5"/>
        <w:tabs>
          <w:tab w:val="left" w:pos="1134"/>
        </w:tabs>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В случае отсутствия в ООВО системы учета и планирования работников, находящихся и планирующих уход в отпуск по уходу за ребенком</w:t>
      </w:r>
      <w:r w:rsidR="004F0BFD" w:rsidRPr="008A55DA">
        <w:rPr>
          <w:rFonts w:ascii="Times New Roman" w:hAnsi="Times New Roman" w:cs="Times New Roman"/>
          <w:sz w:val="28"/>
          <w:szCs w:val="24"/>
        </w:rPr>
        <w:t xml:space="preserve">, </w:t>
      </w:r>
      <w:r w:rsidR="009552D9" w:rsidRPr="008A55DA">
        <w:rPr>
          <w:rFonts w:ascii="Times New Roman" w:hAnsi="Times New Roman" w:cs="Times New Roman"/>
          <w:sz w:val="28"/>
          <w:szCs w:val="24"/>
        </w:rPr>
        <w:t xml:space="preserve">необходимо </w:t>
      </w:r>
      <w:r w:rsidR="004F0BFD" w:rsidRPr="008A55DA">
        <w:rPr>
          <w:rFonts w:ascii="Times New Roman" w:hAnsi="Times New Roman" w:cs="Times New Roman"/>
          <w:sz w:val="28"/>
          <w:szCs w:val="24"/>
        </w:rPr>
        <w:t>проанализировать</w:t>
      </w:r>
      <w:r w:rsidR="009552D9" w:rsidRPr="008A55DA">
        <w:rPr>
          <w:rFonts w:ascii="Times New Roman" w:hAnsi="Times New Roman" w:cs="Times New Roman"/>
          <w:sz w:val="28"/>
          <w:szCs w:val="24"/>
        </w:rPr>
        <w:t xml:space="preserve"> выплат</w:t>
      </w:r>
      <w:r w:rsidR="004F0BFD" w:rsidRPr="008A55DA">
        <w:rPr>
          <w:rFonts w:ascii="Times New Roman" w:hAnsi="Times New Roman" w:cs="Times New Roman"/>
          <w:sz w:val="28"/>
          <w:szCs w:val="24"/>
        </w:rPr>
        <w:t>ы за предыдущий период</w:t>
      </w:r>
      <w:r w:rsidR="0048439C" w:rsidRPr="008A55DA">
        <w:rPr>
          <w:rFonts w:ascii="Times New Roman" w:hAnsi="Times New Roman" w:cs="Times New Roman"/>
          <w:sz w:val="28"/>
          <w:szCs w:val="24"/>
        </w:rPr>
        <w:t>:</w:t>
      </w:r>
    </w:p>
    <w:p w:rsidR="009552D9" w:rsidRPr="008A55DA" w:rsidRDefault="009552D9" w:rsidP="008A55DA">
      <w:pPr>
        <w:pStyle w:val="a5"/>
        <w:tabs>
          <w:tab w:val="left" w:pos="1134"/>
        </w:tabs>
        <w:spacing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Объем выплат по этому виду будет высчитываться по формуле: 50 руб. х 12 мес. х кол-во получателей (по факту прошлого года)</w:t>
      </w:r>
      <w:r w:rsidR="00425545">
        <w:rPr>
          <w:rFonts w:ascii="Times New Roman" w:hAnsi="Times New Roman" w:cs="Times New Roman"/>
          <w:sz w:val="28"/>
          <w:szCs w:val="24"/>
        </w:rPr>
        <w:t>.</w:t>
      </w:r>
    </w:p>
    <w:p w:rsidR="00B659DB" w:rsidRPr="00B659DB" w:rsidRDefault="00B24B4A" w:rsidP="008A55DA">
      <w:pPr>
        <w:pStyle w:val="2"/>
        <w:spacing w:after="240"/>
        <w:jc w:val="center"/>
        <w:rPr>
          <w:rFonts w:ascii="Times New Roman" w:hAnsi="Times New Roman" w:cs="Times New Roman"/>
          <w:b/>
          <w:color w:val="auto"/>
          <w:sz w:val="28"/>
        </w:rPr>
      </w:pPr>
      <w:bookmarkStart w:id="6" w:name="_Toc502078323"/>
      <w:r>
        <w:rPr>
          <w:rFonts w:ascii="Times New Roman" w:hAnsi="Times New Roman" w:cs="Times New Roman"/>
          <w:b/>
          <w:color w:val="auto"/>
          <w:sz w:val="28"/>
        </w:rPr>
        <w:t>Подр</w:t>
      </w:r>
      <w:r w:rsidRPr="00CD13F5">
        <w:rPr>
          <w:rFonts w:ascii="Times New Roman" w:hAnsi="Times New Roman" w:cs="Times New Roman"/>
          <w:b/>
          <w:color w:val="auto"/>
          <w:sz w:val="28"/>
        </w:rPr>
        <w:t xml:space="preserve">аздел </w:t>
      </w:r>
      <w:r w:rsidR="00B659DB" w:rsidRPr="00B659DB">
        <w:rPr>
          <w:rFonts w:ascii="Times New Roman" w:hAnsi="Times New Roman" w:cs="Times New Roman"/>
          <w:b/>
          <w:color w:val="auto"/>
          <w:sz w:val="28"/>
        </w:rPr>
        <w:t>1.4. Расчеты (обоснования) страховых взносов на обязательное страхование в Пенсионный фон</w:t>
      </w:r>
      <w:r>
        <w:rPr>
          <w:rFonts w:ascii="Times New Roman" w:hAnsi="Times New Roman" w:cs="Times New Roman"/>
          <w:b/>
          <w:color w:val="auto"/>
          <w:sz w:val="28"/>
        </w:rPr>
        <w:t>д Российской Федерации, в </w:t>
      </w:r>
      <w:r w:rsidR="00B659DB" w:rsidRPr="00B659DB">
        <w:rPr>
          <w:rFonts w:ascii="Times New Roman" w:hAnsi="Times New Roman" w:cs="Times New Roman"/>
          <w:b/>
          <w:color w:val="auto"/>
          <w:sz w:val="28"/>
        </w:rPr>
        <w:t>Фонд социального стра</w:t>
      </w:r>
      <w:r>
        <w:rPr>
          <w:rFonts w:ascii="Times New Roman" w:hAnsi="Times New Roman" w:cs="Times New Roman"/>
          <w:b/>
          <w:color w:val="auto"/>
          <w:sz w:val="28"/>
        </w:rPr>
        <w:t>хования Российской Федерации, в </w:t>
      </w:r>
      <w:r w:rsidR="00B659DB" w:rsidRPr="00B659DB">
        <w:rPr>
          <w:rFonts w:ascii="Times New Roman" w:hAnsi="Times New Roman" w:cs="Times New Roman"/>
          <w:b/>
          <w:color w:val="auto"/>
          <w:sz w:val="28"/>
        </w:rPr>
        <w:t>Федеральный фонд обязательного медицинского страхования</w:t>
      </w:r>
      <w:bookmarkEnd w:id="6"/>
    </w:p>
    <w:p w:rsidR="00B659DB" w:rsidRPr="008A55DA" w:rsidRDefault="00B659DB" w:rsidP="008A55DA">
      <w:pPr>
        <w:pStyle w:val="a5"/>
        <w:tabs>
          <w:tab w:val="left" w:pos="1134"/>
        </w:tabs>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При заполнении формы 1.4 в графе 4 по строкам с 1.</w:t>
      </w:r>
      <w:r w:rsidR="00E37716" w:rsidRPr="008A55DA">
        <w:rPr>
          <w:rFonts w:ascii="Times New Roman" w:hAnsi="Times New Roman" w:cs="Times New Roman"/>
          <w:sz w:val="28"/>
          <w:szCs w:val="24"/>
        </w:rPr>
        <w:t>1 по 2.2 (за исключением строки </w:t>
      </w:r>
      <w:r w:rsidRPr="008A55DA">
        <w:rPr>
          <w:rFonts w:ascii="Times New Roman" w:hAnsi="Times New Roman" w:cs="Times New Roman"/>
          <w:sz w:val="28"/>
          <w:szCs w:val="24"/>
        </w:rPr>
        <w:t xml:space="preserve">2) и строке 3 указывается размер базы для исчисления страховых взносов, определяемой в соответствии со статьями 420 и 421 Налогового кодекса РФ (часть вторая). </w:t>
      </w:r>
    </w:p>
    <w:p w:rsidR="00B659DB" w:rsidRPr="008A55DA" w:rsidRDefault="00B659DB" w:rsidP="008A55DA">
      <w:pPr>
        <w:pStyle w:val="a5"/>
        <w:tabs>
          <w:tab w:val="left" w:pos="1134"/>
        </w:tabs>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База для исчисления страховых взносов определяется суммарно в отношении каждого физического лица за календарный год как сумма выплат и иных вознаграждений, начисленных в рамках трудовых отношений и по гражданско-правовым договорам. Суммы, не подлежащие обложению страховыми взносами, определены в статье 422 Налогового кодекса РФ.</w:t>
      </w:r>
    </w:p>
    <w:p w:rsidR="00B659DB" w:rsidRPr="008A55DA" w:rsidRDefault="00B659DB" w:rsidP="008A55DA">
      <w:pPr>
        <w:pStyle w:val="a5"/>
        <w:tabs>
          <w:tab w:val="left" w:pos="1134"/>
        </w:tabs>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По строке 1.1 указывается размер базы для исчисления страховых взносов в Пенсионный фонд РФ по работникам учреждения совокупный годовой доход, составляющий объект обложения которых, не превышает размер предельной базы для исчисления страховых взносов, а также размер базы по работникам учреждения совокупный годовой доход, составляющий объект обложения которых, превышает предельный размер, в сумме не более предельной базы (1 021 000 руб. на 2018 год).</w:t>
      </w:r>
    </w:p>
    <w:p w:rsidR="00B659DB" w:rsidRPr="008A55DA" w:rsidRDefault="00B659DB" w:rsidP="008A55DA">
      <w:pPr>
        <w:pStyle w:val="a5"/>
        <w:tabs>
          <w:tab w:val="left" w:pos="1134"/>
        </w:tabs>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По строке 1.2 указывается размер базы для исчисления страховых взносов в Пенсионный фонд РФ по работникам учреждения совокупный годовой доход, составляющий объект обложения которых, превышает размер предельной базы для исчисления страховых взносов, в сумме, превышающей предельную базу.</w:t>
      </w:r>
    </w:p>
    <w:p w:rsidR="00B659DB" w:rsidRPr="008A55DA" w:rsidRDefault="00B659DB" w:rsidP="008A55DA">
      <w:pPr>
        <w:pStyle w:val="a5"/>
        <w:tabs>
          <w:tab w:val="left" w:pos="1134"/>
        </w:tabs>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По строке 1.3 указывается размер базы для исчисления страховых взносов в Пенсионный фонд РФ в случаях применения статьи 427 Налогового кодекса РФ.</w:t>
      </w:r>
    </w:p>
    <w:p w:rsidR="00B659DB" w:rsidRPr="008A55DA" w:rsidRDefault="00B659DB" w:rsidP="008A55DA">
      <w:pPr>
        <w:pStyle w:val="a5"/>
        <w:tabs>
          <w:tab w:val="left" w:pos="1134"/>
        </w:tabs>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 xml:space="preserve">По строке 2.1 указывается размер базы для исчисления страховых взносов в Фонд социального страхования РФ по работникам учреждения совокупный годовой доход, составляющий объект обложения которых, не </w:t>
      </w:r>
      <w:r w:rsidRPr="008A55DA">
        <w:rPr>
          <w:rFonts w:ascii="Times New Roman" w:hAnsi="Times New Roman" w:cs="Times New Roman"/>
          <w:sz w:val="28"/>
          <w:szCs w:val="24"/>
        </w:rPr>
        <w:lastRenderedPageBreak/>
        <w:t>превышает размер предельной базы для исчисления страховых взносов, а также размер базы по работникам учреждения совокупный годовой доход, составляющий объект обложения которых, превышает предельный размер, в сумме не более предельной базы (815 000 руб. на 2018 год).</w:t>
      </w:r>
    </w:p>
    <w:p w:rsidR="00B659DB" w:rsidRPr="008A55DA" w:rsidRDefault="00B659DB" w:rsidP="008A55DA">
      <w:pPr>
        <w:pStyle w:val="a5"/>
        <w:tabs>
          <w:tab w:val="left" w:pos="1134"/>
        </w:tabs>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По строке 2.2 указывается размер базы для исчисления страховых взносов в Фонд социального страхования РФ по работникам учреждения совокупный годовой доход, составляющий объект обложения которых, превышает размер предельной базы для исчисления страховых взносов, в сумме, превышающей предельную базу.</w:t>
      </w:r>
    </w:p>
    <w:p w:rsidR="00B659DB" w:rsidRPr="008A55DA" w:rsidRDefault="00B659DB" w:rsidP="008A55DA">
      <w:pPr>
        <w:pStyle w:val="a5"/>
        <w:tabs>
          <w:tab w:val="left" w:pos="1134"/>
        </w:tabs>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 xml:space="preserve">При заполнении формы 1.4 в графе 4 по строкам с 2.3 по 2.5 указывается размер базы для исчисления страховых взносов в Фонд социального страхования РФ на обязательное социальное страхование от несчастных случаев на производстве и профессиональных заболеваний, определяемой в соответствии со статьей 20.1 Федерального закона от 24.07.1998 № 125-ФЗ </w:t>
      </w:r>
      <w:r w:rsidR="00425545">
        <w:rPr>
          <w:rFonts w:ascii="Times New Roman" w:hAnsi="Times New Roman" w:cs="Times New Roman"/>
          <w:sz w:val="28"/>
          <w:szCs w:val="24"/>
        </w:rPr>
        <w:t>«</w:t>
      </w:r>
      <w:r w:rsidRPr="008A55DA">
        <w:rPr>
          <w:rFonts w:ascii="Times New Roman" w:hAnsi="Times New Roman" w:cs="Times New Roman"/>
          <w:sz w:val="28"/>
          <w:szCs w:val="24"/>
        </w:rPr>
        <w:t>Об обязательном социальном страховании от несчастных случаев на производстве и профессиональных заболеваний</w:t>
      </w:r>
      <w:r w:rsidR="00425545">
        <w:rPr>
          <w:rFonts w:ascii="Times New Roman" w:hAnsi="Times New Roman" w:cs="Times New Roman"/>
          <w:sz w:val="28"/>
          <w:szCs w:val="24"/>
        </w:rPr>
        <w:t>»</w:t>
      </w:r>
      <w:r w:rsidRPr="008A55DA">
        <w:rPr>
          <w:rFonts w:ascii="Times New Roman" w:hAnsi="Times New Roman" w:cs="Times New Roman"/>
          <w:sz w:val="28"/>
          <w:szCs w:val="24"/>
        </w:rPr>
        <w:t>. Суммы, не подлежащие обложению страховыми взносами, определены в статье 20.2 указанного Федерального закона.</w:t>
      </w:r>
    </w:p>
    <w:p w:rsidR="00B659DB" w:rsidRPr="008A55DA" w:rsidRDefault="00B659DB" w:rsidP="008A55DA">
      <w:pPr>
        <w:pStyle w:val="a5"/>
        <w:tabs>
          <w:tab w:val="left" w:pos="1134"/>
        </w:tabs>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По строке 3 указывается размер базы для исчисления страховых взносов в Федеральный фонд обязательного медицинского страхования РФ без учета предельной базы для исчисления страховых взносов.</w:t>
      </w:r>
    </w:p>
    <w:p w:rsidR="00B659DB" w:rsidRPr="008A55DA" w:rsidRDefault="00B659DB" w:rsidP="008A55DA">
      <w:pPr>
        <w:pStyle w:val="a5"/>
        <w:tabs>
          <w:tab w:val="left" w:pos="1134"/>
        </w:tabs>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В графе 5 по всем строкам указывается размер страховых взносов, который определяется перемножением тарифов страховых взносов по каждому виду базы для исчисления страховых взносов на размер базы.</w:t>
      </w:r>
    </w:p>
    <w:p w:rsidR="00B659DB" w:rsidRPr="008A55DA" w:rsidRDefault="00B659DB" w:rsidP="008A55DA">
      <w:pPr>
        <w:pStyle w:val="a5"/>
        <w:tabs>
          <w:tab w:val="left" w:pos="1134"/>
        </w:tabs>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Графы с 6 по 11 по строкам с 1 по 3 не заполняются. По строке ИТОГО графы 3 и 4 не заполняются.</w:t>
      </w:r>
    </w:p>
    <w:p w:rsidR="00B659DB" w:rsidRPr="008A55DA" w:rsidRDefault="00B659DB" w:rsidP="008A55DA">
      <w:pPr>
        <w:pStyle w:val="a5"/>
        <w:tabs>
          <w:tab w:val="left" w:pos="1134"/>
        </w:tabs>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В графе 5 по строке ИТОГО указывается совокупный размер страховых взносов по всем государственным внебюджетным фондам. Графы с 6 по 11 по строке ИТОГО заполняются в соответствии со структурой базы для исчисления страховых взносов по каждому виду базы и источнику финансового обеспечения суммарно по всем государственным внебюджетным фондам.</w:t>
      </w:r>
    </w:p>
    <w:p w:rsidR="009552D9" w:rsidRPr="008A55DA" w:rsidRDefault="00E86095" w:rsidP="008A55DA">
      <w:pPr>
        <w:pStyle w:val="1"/>
        <w:spacing w:after="240"/>
        <w:jc w:val="center"/>
        <w:rPr>
          <w:rFonts w:ascii="Times New Roman" w:hAnsi="Times New Roman" w:cs="Times New Roman"/>
          <w:b/>
          <w:sz w:val="28"/>
        </w:rPr>
      </w:pPr>
      <w:bookmarkStart w:id="7" w:name="_Toc502078324"/>
      <w:r w:rsidRPr="008A55DA">
        <w:rPr>
          <w:rFonts w:ascii="Times New Roman" w:hAnsi="Times New Roman" w:cs="Times New Roman"/>
          <w:b/>
          <w:color w:val="auto"/>
          <w:sz w:val="28"/>
        </w:rPr>
        <w:t>РАЗДЕЛ 2. РАСЧЕТ (ОБОСНОВАНИЕ) РАСХОДОВ НА СОЦИАЛЬНЫЕ И ИНЫЕ ВЫПЛАТЫ НАСЕЛЕНИЮ</w:t>
      </w:r>
      <w:bookmarkEnd w:id="7"/>
    </w:p>
    <w:tbl>
      <w:tblPr>
        <w:tblStyle w:val="a7"/>
        <w:tblW w:w="9580" w:type="dxa"/>
        <w:tblLayout w:type="fixed"/>
        <w:tblLook w:val="04A0"/>
      </w:tblPr>
      <w:tblGrid>
        <w:gridCol w:w="709"/>
        <w:gridCol w:w="3722"/>
        <w:gridCol w:w="1824"/>
        <w:gridCol w:w="64"/>
        <w:gridCol w:w="1515"/>
        <w:gridCol w:w="45"/>
        <w:gridCol w:w="1701"/>
      </w:tblGrid>
      <w:tr w:rsidR="00F61A23" w:rsidRPr="002652CC" w:rsidTr="002652CC">
        <w:trPr>
          <w:tblHeader/>
        </w:trPr>
        <w:tc>
          <w:tcPr>
            <w:tcW w:w="709" w:type="dxa"/>
            <w:tcBorders>
              <w:top w:val="single" w:sz="4" w:space="0" w:color="auto"/>
              <w:left w:val="single" w:sz="4" w:space="0" w:color="auto"/>
              <w:bottom w:val="single" w:sz="4" w:space="0" w:color="auto"/>
              <w:right w:val="single" w:sz="4" w:space="0" w:color="auto"/>
            </w:tcBorders>
            <w:vAlign w:val="center"/>
            <w:hideMark/>
          </w:tcPr>
          <w:p w:rsidR="00F61A23" w:rsidRPr="002652CC" w:rsidRDefault="00F61A23" w:rsidP="0048439C">
            <w:pPr>
              <w:spacing w:after="0" w:line="240" w:lineRule="auto"/>
              <w:jc w:val="center"/>
              <w:rPr>
                <w:rFonts w:ascii="Times New Roman" w:hAnsi="Times New Roman" w:cs="Times New Roman"/>
                <w:sz w:val="20"/>
                <w:szCs w:val="20"/>
              </w:rPr>
            </w:pPr>
            <w:r w:rsidRPr="002652CC">
              <w:rPr>
                <w:rFonts w:ascii="Times New Roman" w:hAnsi="Times New Roman" w:cs="Times New Roman"/>
                <w:sz w:val="20"/>
                <w:szCs w:val="20"/>
              </w:rPr>
              <w:t>№ п/п</w:t>
            </w:r>
          </w:p>
        </w:tc>
        <w:tc>
          <w:tcPr>
            <w:tcW w:w="3722" w:type="dxa"/>
            <w:tcBorders>
              <w:top w:val="single" w:sz="4" w:space="0" w:color="auto"/>
              <w:left w:val="single" w:sz="4" w:space="0" w:color="auto"/>
              <w:bottom w:val="single" w:sz="4" w:space="0" w:color="auto"/>
              <w:right w:val="single" w:sz="4" w:space="0" w:color="auto"/>
            </w:tcBorders>
            <w:vAlign w:val="center"/>
            <w:hideMark/>
          </w:tcPr>
          <w:p w:rsidR="00F61A23" w:rsidRPr="002652CC" w:rsidRDefault="00F61A23" w:rsidP="0048439C">
            <w:pPr>
              <w:spacing w:after="0" w:line="240" w:lineRule="auto"/>
              <w:jc w:val="center"/>
              <w:rPr>
                <w:rFonts w:ascii="Times New Roman" w:hAnsi="Times New Roman" w:cs="Times New Roman"/>
                <w:sz w:val="20"/>
                <w:szCs w:val="20"/>
              </w:rPr>
            </w:pPr>
            <w:r w:rsidRPr="002652CC">
              <w:rPr>
                <w:rFonts w:ascii="Times New Roman" w:hAnsi="Times New Roman" w:cs="Times New Roman"/>
                <w:sz w:val="20"/>
                <w:szCs w:val="20"/>
              </w:rPr>
              <w:t>Наименование показателя</w:t>
            </w:r>
          </w:p>
        </w:tc>
        <w:tc>
          <w:tcPr>
            <w:tcW w:w="1824" w:type="dxa"/>
            <w:tcBorders>
              <w:top w:val="single" w:sz="4" w:space="0" w:color="auto"/>
              <w:left w:val="single" w:sz="4" w:space="0" w:color="auto"/>
              <w:bottom w:val="single" w:sz="4" w:space="0" w:color="auto"/>
              <w:right w:val="single" w:sz="4" w:space="0" w:color="auto"/>
            </w:tcBorders>
            <w:vAlign w:val="center"/>
            <w:hideMark/>
          </w:tcPr>
          <w:p w:rsidR="00F61A23" w:rsidRPr="002652CC" w:rsidRDefault="00F61A23" w:rsidP="0048439C">
            <w:pPr>
              <w:spacing w:after="0" w:line="240" w:lineRule="auto"/>
              <w:jc w:val="center"/>
              <w:rPr>
                <w:rFonts w:ascii="Times New Roman" w:hAnsi="Times New Roman" w:cs="Times New Roman"/>
                <w:sz w:val="20"/>
                <w:szCs w:val="20"/>
              </w:rPr>
            </w:pPr>
            <w:r w:rsidRPr="002652CC">
              <w:rPr>
                <w:rFonts w:ascii="Times New Roman" w:hAnsi="Times New Roman" w:cs="Times New Roman"/>
                <w:sz w:val="20"/>
                <w:szCs w:val="20"/>
              </w:rPr>
              <w:t>Размер одной выплаты, (руб.)</w:t>
            </w:r>
          </w:p>
        </w:tc>
        <w:tc>
          <w:tcPr>
            <w:tcW w:w="1579" w:type="dxa"/>
            <w:gridSpan w:val="2"/>
            <w:tcBorders>
              <w:top w:val="single" w:sz="4" w:space="0" w:color="auto"/>
              <w:left w:val="single" w:sz="4" w:space="0" w:color="auto"/>
              <w:bottom w:val="single" w:sz="4" w:space="0" w:color="auto"/>
              <w:right w:val="single" w:sz="4" w:space="0" w:color="auto"/>
            </w:tcBorders>
            <w:vAlign w:val="center"/>
            <w:hideMark/>
          </w:tcPr>
          <w:p w:rsidR="00F61A23" w:rsidRPr="002652CC" w:rsidRDefault="00F61A23" w:rsidP="0048439C">
            <w:pPr>
              <w:spacing w:after="0" w:line="240" w:lineRule="auto"/>
              <w:jc w:val="center"/>
              <w:rPr>
                <w:rFonts w:ascii="Times New Roman" w:hAnsi="Times New Roman" w:cs="Times New Roman"/>
                <w:sz w:val="20"/>
                <w:szCs w:val="20"/>
              </w:rPr>
            </w:pPr>
            <w:r w:rsidRPr="002652CC">
              <w:rPr>
                <w:rFonts w:ascii="Times New Roman" w:hAnsi="Times New Roman" w:cs="Times New Roman"/>
                <w:sz w:val="20"/>
                <w:szCs w:val="20"/>
              </w:rPr>
              <w:t>Количество выплат в год (ед.)</w:t>
            </w:r>
          </w:p>
        </w:tc>
        <w:tc>
          <w:tcPr>
            <w:tcW w:w="1746" w:type="dxa"/>
            <w:gridSpan w:val="2"/>
            <w:tcBorders>
              <w:top w:val="single" w:sz="4" w:space="0" w:color="auto"/>
              <w:left w:val="single" w:sz="4" w:space="0" w:color="auto"/>
              <w:bottom w:val="single" w:sz="4" w:space="0" w:color="auto"/>
              <w:right w:val="single" w:sz="4" w:space="0" w:color="auto"/>
            </w:tcBorders>
            <w:vAlign w:val="center"/>
            <w:hideMark/>
          </w:tcPr>
          <w:p w:rsidR="00F61A23" w:rsidRPr="002652CC" w:rsidRDefault="00F61A23" w:rsidP="0048439C">
            <w:pPr>
              <w:spacing w:after="0" w:line="240" w:lineRule="auto"/>
              <w:jc w:val="center"/>
              <w:rPr>
                <w:rFonts w:ascii="Times New Roman" w:hAnsi="Times New Roman" w:cs="Times New Roman"/>
                <w:sz w:val="20"/>
                <w:szCs w:val="20"/>
              </w:rPr>
            </w:pPr>
            <w:r w:rsidRPr="002652CC">
              <w:rPr>
                <w:rFonts w:ascii="Times New Roman" w:hAnsi="Times New Roman" w:cs="Times New Roman"/>
                <w:sz w:val="20"/>
                <w:szCs w:val="20"/>
              </w:rPr>
              <w:t>Общая сумма выплат, (руб.)</w:t>
            </w:r>
          </w:p>
        </w:tc>
      </w:tr>
      <w:tr w:rsidR="00F61A23" w:rsidRPr="002652CC" w:rsidTr="002652CC">
        <w:trPr>
          <w:tblHeader/>
        </w:trPr>
        <w:tc>
          <w:tcPr>
            <w:tcW w:w="709" w:type="dxa"/>
            <w:tcBorders>
              <w:top w:val="single" w:sz="4" w:space="0" w:color="auto"/>
              <w:left w:val="single" w:sz="4" w:space="0" w:color="auto"/>
              <w:bottom w:val="single" w:sz="4" w:space="0" w:color="auto"/>
              <w:right w:val="single" w:sz="4" w:space="0" w:color="auto"/>
            </w:tcBorders>
            <w:hideMark/>
          </w:tcPr>
          <w:p w:rsidR="00F61A23" w:rsidRPr="002652CC" w:rsidRDefault="00F61A23" w:rsidP="0048439C">
            <w:pPr>
              <w:spacing w:after="0" w:line="240" w:lineRule="auto"/>
              <w:jc w:val="center"/>
              <w:rPr>
                <w:rFonts w:ascii="Times New Roman" w:hAnsi="Times New Roman" w:cs="Times New Roman"/>
                <w:sz w:val="20"/>
                <w:szCs w:val="20"/>
              </w:rPr>
            </w:pPr>
            <w:r w:rsidRPr="002652CC">
              <w:rPr>
                <w:rFonts w:ascii="Times New Roman" w:hAnsi="Times New Roman" w:cs="Times New Roman"/>
                <w:sz w:val="20"/>
                <w:szCs w:val="20"/>
              </w:rPr>
              <w:t>1</w:t>
            </w:r>
          </w:p>
        </w:tc>
        <w:tc>
          <w:tcPr>
            <w:tcW w:w="3722" w:type="dxa"/>
            <w:tcBorders>
              <w:top w:val="single" w:sz="4" w:space="0" w:color="auto"/>
              <w:left w:val="single" w:sz="4" w:space="0" w:color="auto"/>
              <w:bottom w:val="single" w:sz="4" w:space="0" w:color="auto"/>
              <w:right w:val="single" w:sz="4" w:space="0" w:color="auto"/>
            </w:tcBorders>
            <w:hideMark/>
          </w:tcPr>
          <w:p w:rsidR="00F61A23" w:rsidRPr="002652CC" w:rsidRDefault="00F61A23" w:rsidP="0048439C">
            <w:pPr>
              <w:spacing w:after="0" w:line="240" w:lineRule="auto"/>
              <w:jc w:val="center"/>
              <w:rPr>
                <w:rFonts w:ascii="Times New Roman" w:hAnsi="Times New Roman" w:cs="Times New Roman"/>
                <w:sz w:val="20"/>
                <w:szCs w:val="20"/>
              </w:rPr>
            </w:pPr>
            <w:r w:rsidRPr="002652CC">
              <w:rPr>
                <w:rFonts w:ascii="Times New Roman" w:hAnsi="Times New Roman" w:cs="Times New Roman"/>
                <w:sz w:val="20"/>
                <w:szCs w:val="20"/>
              </w:rPr>
              <w:t>2</w:t>
            </w:r>
          </w:p>
        </w:tc>
        <w:tc>
          <w:tcPr>
            <w:tcW w:w="1824" w:type="dxa"/>
            <w:tcBorders>
              <w:top w:val="single" w:sz="4" w:space="0" w:color="auto"/>
              <w:left w:val="single" w:sz="4" w:space="0" w:color="auto"/>
              <w:bottom w:val="single" w:sz="4" w:space="0" w:color="auto"/>
              <w:right w:val="single" w:sz="4" w:space="0" w:color="auto"/>
            </w:tcBorders>
            <w:hideMark/>
          </w:tcPr>
          <w:p w:rsidR="00F61A23" w:rsidRPr="002652CC" w:rsidRDefault="00F61A23" w:rsidP="0048439C">
            <w:pPr>
              <w:spacing w:after="0" w:line="240" w:lineRule="auto"/>
              <w:jc w:val="center"/>
              <w:rPr>
                <w:rFonts w:ascii="Times New Roman" w:hAnsi="Times New Roman" w:cs="Times New Roman"/>
                <w:sz w:val="20"/>
                <w:szCs w:val="20"/>
              </w:rPr>
            </w:pPr>
            <w:r w:rsidRPr="002652CC">
              <w:rPr>
                <w:rFonts w:ascii="Times New Roman" w:hAnsi="Times New Roman" w:cs="Times New Roman"/>
                <w:sz w:val="20"/>
                <w:szCs w:val="20"/>
              </w:rPr>
              <w:t>3</w:t>
            </w:r>
          </w:p>
        </w:tc>
        <w:tc>
          <w:tcPr>
            <w:tcW w:w="1579"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48439C">
            <w:pPr>
              <w:spacing w:after="0" w:line="240" w:lineRule="auto"/>
              <w:jc w:val="center"/>
              <w:rPr>
                <w:rFonts w:ascii="Times New Roman" w:hAnsi="Times New Roman" w:cs="Times New Roman"/>
                <w:sz w:val="20"/>
                <w:szCs w:val="20"/>
              </w:rPr>
            </w:pPr>
            <w:r w:rsidRPr="002652CC">
              <w:rPr>
                <w:rFonts w:ascii="Times New Roman" w:hAnsi="Times New Roman" w:cs="Times New Roman"/>
                <w:sz w:val="20"/>
                <w:szCs w:val="20"/>
              </w:rPr>
              <w:t>4</w:t>
            </w:r>
          </w:p>
        </w:tc>
        <w:tc>
          <w:tcPr>
            <w:tcW w:w="1746"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48439C">
            <w:pPr>
              <w:spacing w:after="0" w:line="240" w:lineRule="auto"/>
              <w:jc w:val="center"/>
              <w:rPr>
                <w:rFonts w:ascii="Times New Roman" w:hAnsi="Times New Roman" w:cs="Times New Roman"/>
                <w:sz w:val="20"/>
                <w:szCs w:val="20"/>
              </w:rPr>
            </w:pPr>
            <w:r w:rsidRPr="002652CC">
              <w:rPr>
                <w:rFonts w:ascii="Times New Roman" w:hAnsi="Times New Roman" w:cs="Times New Roman"/>
                <w:sz w:val="20"/>
                <w:szCs w:val="20"/>
              </w:rPr>
              <w:t>5=3*4</w:t>
            </w:r>
          </w:p>
        </w:tc>
      </w:tr>
      <w:tr w:rsidR="00F61A23" w:rsidRPr="002652CC" w:rsidTr="002652CC">
        <w:tc>
          <w:tcPr>
            <w:tcW w:w="709"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1.</w:t>
            </w:r>
          </w:p>
        </w:tc>
        <w:tc>
          <w:tcPr>
            <w:tcW w:w="3722"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xml:space="preserve">Социальные выплаты гражданам, кроме публичных нормативных социальных </w:t>
            </w:r>
            <w:r w:rsidRPr="002652CC">
              <w:rPr>
                <w:rFonts w:ascii="Times New Roman" w:hAnsi="Times New Roman" w:cs="Times New Roman"/>
                <w:sz w:val="20"/>
                <w:szCs w:val="20"/>
              </w:rPr>
              <w:lastRenderedPageBreak/>
              <w:t>выплат</w:t>
            </w:r>
          </w:p>
        </w:tc>
        <w:tc>
          <w:tcPr>
            <w:tcW w:w="1824" w:type="dxa"/>
            <w:tcBorders>
              <w:top w:val="single" w:sz="4" w:space="0" w:color="auto"/>
              <w:left w:val="single" w:sz="4" w:space="0" w:color="auto"/>
              <w:bottom w:val="single" w:sz="4" w:space="0" w:color="auto"/>
              <w:right w:val="single" w:sz="4" w:space="0" w:color="auto"/>
            </w:tcBorders>
          </w:tcPr>
          <w:p w:rsidR="00F61A23" w:rsidRPr="002652CC" w:rsidRDefault="00F61A23" w:rsidP="00F61A23">
            <w:pPr>
              <w:spacing w:after="0" w:line="240" w:lineRule="auto"/>
              <w:jc w:val="both"/>
              <w:rPr>
                <w:rFonts w:ascii="Times New Roman" w:hAnsi="Times New Roman" w:cs="Times New Roman"/>
                <w:sz w:val="20"/>
                <w:szCs w:val="20"/>
              </w:rPr>
            </w:pPr>
          </w:p>
        </w:tc>
        <w:tc>
          <w:tcPr>
            <w:tcW w:w="1579" w:type="dxa"/>
            <w:gridSpan w:val="2"/>
            <w:tcBorders>
              <w:top w:val="single" w:sz="4" w:space="0" w:color="auto"/>
              <w:left w:val="single" w:sz="4" w:space="0" w:color="auto"/>
              <w:bottom w:val="single" w:sz="4" w:space="0" w:color="auto"/>
              <w:right w:val="single" w:sz="4" w:space="0" w:color="auto"/>
            </w:tcBorders>
          </w:tcPr>
          <w:p w:rsidR="00F61A23" w:rsidRPr="002652CC" w:rsidRDefault="00F61A23" w:rsidP="00F61A23">
            <w:pPr>
              <w:spacing w:after="0" w:line="240" w:lineRule="auto"/>
              <w:jc w:val="both"/>
              <w:rPr>
                <w:rFonts w:ascii="Times New Roman" w:hAnsi="Times New Roman" w:cs="Times New Roman"/>
                <w:sz w:val="20"/>
                <w:szCs w:val="20"/>
              </w:rPr>
            </w:pPr>
          </w:p>
        </w:tc>
        <w:tc>
          <w:tcPr>
            <w:tcW w:w="1746"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xml:space="preserve"> Сумма 1.1</w:t>
            </w:r>
          </w:p>
        </w:tc>
      </w:tr>
      <w:tr w:rsidR="00F61A23" w:rsidRPr="002652CC" w:rsidTr="002652CC">
        <w:tc>
          <w:tcPr>
            <w:tcW w:w="709"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lastRenderedPageBreak/>
              <w:t>1.1.</w:t>
            </w:r>
          </w:p>
        </w:tc>
        <w:tc>
          <w:tcPr>
            <w:tcW w:w="3722" w:type="dxa"/>
            <w:tcBorders>
              <w:top w:val="single" w:sz="4" w:space="0" w:color="auto"/>
              <w:left w:val="single" w:sz="4" w:space="0" w:color="auto"/>
              <w:bottom w:val="single" w:sz="4" w:space="0" w:color="auto"/>
              <w:right w:val="single" w:sz="4" w:space="0" w:color="auto"/>
            </w:tcBorders>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ПОСОБИЯ, компенсации и иные социальные выплаты гражданам, кроме публичных нормативных социальных выплат</w:t>
            </w:r>
          </w:p>
          <w:p w:rsidR="00F61A23" w:rsidRPr="002652CC" w:rsidRDefault="00F61A23" w:rsidP="00F61A23">
            <w:pPr>
              <w:spacing w:after="0" w:line="240" w:lineRule="auto"/>
              <w:jc w:val="both"/>
              <w:rPr>
                <w:rFonts w:ascii="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rsidR="00F61A23" w:rsidRPr="002652CC" w:rsidRDefault="00F61A23" w:rsidP="00F61A23">
            <w:pPr>
              <w:spacing w:after="0" w:line="240" w:lineRule="auto"/>
              <w:jc w:val="both"/>
              <w:rPr>
                <w:rFonts w:ascii="Times New Roman" w:hAnsi="Times New Roman" w:cs="Times New Roman"/>
                <w:sz w:val="20"/>
                <w:szCs w:val="20"/>
              </w:rPr>
            </w:pPr>
          </w:p>
        </w:tc>
        <w:tc>
          <w:tcPr>
            <w:tcW w:w="1579" w:type="dxa"/>
            <w:gridSpan w:val="2"/>
            <w:tcBorders>
              <w:top w:val="single" w:sz="4" w:space="0" w:color="auto"/>
              <w:left w:val="single" w:sz="4" w:space="0" w:color="auto"/>
              <w:bottom w:val="single" w:sz="4" w:space="0" w:color="auto"/>
              <w:right w:val="single" w:sz="4" w:space="0" w:color="auto"/>
            </w:tcBorders>
          </w:tcPr>
          <w:p w:rsidR="00F61A23" w:rsidRPr="002652CC" w:rsidRDefault="00F61A23" w:rsidP="00F61A23">
            <w:pPr>
              <w:spacing w:after="0" w:line="240" w:lineRule="auto"/>
              <w:jc w:val="both"/>
              <w:rPr>
                <w:rFonts w:ascii="Times New Roman" w:hAnsi="Times New Roman" w:cs="Times New Roman"/>
                <w:sz w:val="20"/>
                <w:szCs w:val="20"/>
              </w:rPr>
            </w:pPr>
          </w:p>
        </w:tc>
        <w:tc>
          <w:tcPr>
            <w:tcW w:w="1746"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Сумма выплат 1.1.2 +…..1.1.11</w:t>
            </w:r>
          </w:p>
        </w:tc>
      </w:tr>
      <w:tr w:rsidR="00F61A23" w:rsidRPr="002652CC" w:rsidTr="002652CC">
        <w:tc>
          <w:tcPr>
            <w:tcW w:w="709"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1.1.1</w:t>
            </w:r>
          </w:p>
        </w:tc>
        <w:tc>
          <w:tcPr>
            <w:tcW w:w="3722"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Оплата путевок на санаторно-курортное лечение гражданам, при наличии медицинских показаний</w:t>
            </w:r>
          </w:p>
        </w:tc>
        <w:tc>
          <w:tcPr>
            <w:tcW w:w="1824"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Установленный размер выплаты в соответствии с Коллективным договором) (РВ)</w:t>
            </w:r>
          </w:p>
        </w:tc>
        <w:tc>
          <w:tcPr>
            <w:tcW w:w="1579"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Кол-во работников, имеющих право на сан.кур.лечение (К)</w:t>
            </w:r>
          </w:p>
        </w:tc>
        <w:tc>
          <w:tcPr>
            <w:tcW w:w="1746"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РВ * К</w:t>
            </w:r>
          </w:p>
        </w:tc>
      </w:tr>
      <w:tr w:rsidR="00F61A23" w:rsidRPr="002652CC" w:rsidTr="002652CC">
        <w:tc>
          <w:tcPr>
            <w:tcW w:w="709"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1.1.2</w:t>
            </w:r>
          </w:p>
        </w:tc>
        <w:tc>
          <w:tcPr>
            <w:tcW w:w="3722"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Оплата путевок в детские оздоровительные лагеря, при наличии медицинских показаний</w:t>
            </w:r>
          </w:p>
        </w:tc>
        <w:tc>
          <w:tcPr>
            <w:tcW w:w="1824"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Установленный размер выплаты в соответствии с Коллективным договором) (РВ)</w:t>
            </w:r>
          </w:p>
        </w:tc>
        <w:tc>
          <w:tcPr>
            <w:tcW w:w="1579"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Кол-во работников, имеющих право  (К)</w:t>
            </w:r>
          </w:p>
        </w:tc>
        <w:tc>
          <w:tcPr>
            <w:tcW w:w="1746"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РВ * К</w:t>
            </w:r>
          </w:p>
        </w:tc>
      </w:tr>
      <w:tr w:rsidR="00F61A23" w:rsidRPr="002652CC" w:rsidTr="002652CC">
        <w:tc>
          <w:tcPr>
            <w:tcW w:w="709"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1.1.3</w:t>
            </w:r>
          </w:p>
        </w:tc>
        <w:tc>
          <w:tcPr>
            <w:tcW w:w="3722"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Бесплатный проезд на пригородном железнодорожном, внутригородском транспорте и транспорте пригородного сообщения, междугородном транспорте</w:t>
            </w:r>
          </w:p>
        </w:tc>
        <w:tc>
          <w:tcPr>
            <w:tcW w:w="1824"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Тариф  / месяц (Т)</w:t>
            </w:r>
          </w:p>
        </w:tc>
        <w:tc>
          <w:tcPr>
            <w:tcW w:w="1579"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12 мес. * кол-во работников (К)</w:t>
            </w:r>
          </w:p>
        </w:tc>
        <w:tc>
          <w:tcPr>
            <w:tcW w:w="1746"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Т * 12 мес. * К</w:t>
            </w:r>
          </w:p>
        </w:tc>
      </w:tr>
      <w:tr w:rsidR="00F61A23" w:rsidRPr="002652CC" w:rsidTr="002652CC">
        <w:tc>
          <w:tcPr>
            <w:tcW w:w="709"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1.1.4</w:t>
            </w:r>
          </w:p>
        </w:tc>
        <w:tc>
          <w:tcPr>
            <w:tcW w:w="3722"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Выплата выходных пособий работникам, военнослужащим и сотрудникам правоохранительных органов (органов безопасности), имеющим специальные звания, при их увольнении, не связанном с ликвидацией либо реорганизацией учреждений, изменением структуры учреждения и иными организационно-штатными мероприятиями, приводящим к сокращению численности или штата учреждения</w:t>
            </w:r>
          </w:p>
        </w:tc>
        <w:tc>
          <w:tcPr>
            <w:tcW w:w="1824"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Выходное пособие в размере установленном Колдоговором (РВП)</w:t>
            </w:r>
          </w:p>
        </w:tc>
        <w:tc>
          <w:tcPr>
            <w:tcW w:w="1579"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Кол-во работников (К)</w:t>
            </w:r>
          </w:p>
        </w:tc>
        <w:tc>
          <w:tcPr>
            <w:tcW w:w="1746"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РВП * К</w:t>
            </w:r>
          </w:p>
        </w:tc>
      </w:tr>
      <w:tr w:rsidR="00F61A23" w:rsidRPr="002652CC" w:rsidTr="002652CC">
        <w:tc>
          <w:tcPr>
            <w:tcW w:w="709"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1.1.5</w:t>
            </w:r>
          </w:p>
        </w:tc>
        <w:tc>
          <w:tcPr>
            <w:tcW w:w="3722"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Выплата дополнительной компенсации предусмотренной ч.3 ст.180ТК РФ (в случае, если ликвидация организации, сокращение численности или штата организации осуществляется в целях перераспределения высвобождаемых сотрудников в другие организации, подведомственные органу государственной власти, принявшему соответствующее решение)</w:t>
            </w:r>
          </w:p>
        </w:tc>
        <w:tc>
          <w:tcPr>
            <w:tcW w:w="1824"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в размере среднего заработка работника, исчисленного пропорционально времени, оставшемуся до истечения срока предупреждения об увольнении (РДК)</w:t>
            </w:r>
          </w:p>
        </w:tc>
        <w:tc>
          <w:tcPr>
            <w:tcW w:w="1579"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Кол-во работников (К)</w:t>
            </w:r>
          </w:p>
        </w:tc>
        <w:tc>
          <w:tcPr>
            <w:tcW w:w="1746"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РДК * К</w:t>
            </w:r>
          </w:p>
        </w:tc>
      </w:tr>
      <w:tr w:rsidR="00F61A23" w:rsidRPr="002652CC" w:rsidTr="002652CC">
        <w:tc>
          <w:tcPr>
            <w:tcW w:w="709"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1.1.6</w:t>
            </w:r>
          </w:p>
        </w:tc>
        <w:tc>
          <w:tcPr>
            <w:tcW w:w="3722"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выплата работникам, гражданским служащим среднемесячного заработка на период трудоустройства при их увольнении в связи с ликвидацией либо реорганизацией учреждения, иными организационно-штатными мероприятиями, приводящими к сокращению численности или штата учреждения;</w:t>
            </w:r>
          </w:p>
        </w:tc>
        <w:tc>
          <w:tcPr>
            <w:tcW w:w="1824"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В размере месячного среднего заработка работника (СМЗР)</w:t>
            </w:r>
          </w:p>
        </w:tc>
        <w:tc>
          <w:tcPr>
            <w:tcW w:w="1579"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Кол-во увольняемых работников в связи с оргштатными мероприятиями (К)</w:t>
            </w:r>
          </w:p>
        </w:tc>
        <w:tc>
          <w:tcPr>
            <w:tcW w:w="1746"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СМЗР * К</w:t>
            </w:r>
          </w:p>
        </w:tc>
      </w:tr>
      <w:tr w:rsidR="00F61A23" w:rsidRPr="002652CC" w:rsidTr="002652CC">
        <w:tc>
          <w:tcPr>
            <w:tcW w:w="709"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1.1.7</w:t>
            </w:r>
          </w:p>
        </w:tc>
        <w:tc>
          <w:tcPr>
            <w:tcW w:w="3722"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xml:space="preserve">выплату ежемесячного пособия на ребенка; </w:t>
            </w:r>
            <w:r w:rsidRPr="002652CC">
              <w:rPr>
                <w:rFonts w:ascii="Times New Roman" w:hAnsi="Times New Roman" w:cs="Times New Roman"/>
                <w:i/>
                <w:sz w:val="20"/>
                <w:szCs w:val="20"/>
              </w:rPr>
              <w:t>отпуск по уходу за ребенком по достижению им возраста 3-х лет</w:t>
            </w:r>
          </w:p>
        </w:tc>
        <w:tc>
          <w:tcPr>
            <w:tcW w:w="1824"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50 руб.  / месяц</w:t>
            </w:r>
          </w:p>
        </w:tc>
        <w:tc>
          <w:tcPr>
            <w:tcW w:w="1579"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xml:space="preserve">12 мес. * Кол-во работников (К) </w:t>
            </w:r>
          </w:p>
        </w:tc>
        <w:tc>
          <w:tcPr>
            <w:tcW w:w="1746"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50 * 12 * К</w:t>
            </w:r>
          </w:p>
        </w:tc>
      </w:tr>
      <w:tr w:rsidR="00F61A23" w:rsidRPr="002652CC" w:rsidTr="002652CC">
        <w:tc>
          <w:tcPr>
            <w:tcW w:w="709"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1.1.8</w:t>
            </w:r>
          </w:p>
        </w:tc>
        <w:tc>
          <w:tcPr>
            <w:tcW w:w="3722"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xml:space="preserve">оплата льгот отдельным категориям </w:t>
            </w:r>
            <w:r w:rsidRPr="002652CC">
              <w:rPr>
                <w:rFonts w:ascii="Times New Roman" w:hAnsi="Times New Roman" w:cs="Times New Roman"/>
                <w:sz w:val="20"/>
                <w:szCs w:val="20"/>
              </w:rPr>
              <w:lastRenderedPageBreak/>
              <w:t>граждан по оплате жилищно-коммунальных услуг;</w:t>
            </w:r>
          </w:p>
        </w:tc>
        <w:tc>
          <w:tcPr>
            <w:tcW w:w="1824" w:type="dxa"/>
            <w:tcBorders>
              <w:top w:val="single" w:sz="4" w:space="0" w:color="auto"/>
              <w:left w:val="single" w:sz="4" w:space="0" w:color="auto"/>
              <w:bottom w:val="single" w:sz="4" w:space="0" w:color="auto"/>
              <w:right w:val="single" w:sz="4" w:space="0" w:color="auto"/>
            </w:tcBorders>
          </w:tcPr>
          <w:p w:rsidR="00F61A23" w:rsidRPr="002652CC" w:rsidRDefault="00F61A23" w:rsidP="00F61A23">
            <w:pPr>
              <w:spacing w:after="0" w:line="240" w:lineRule="auto"/>
              <w:jc w:val="both"/>
              <w:rPr>
                <w:rFonts w:ascii="Times New Roman" w:hAnsi="Times New Roman" w:cs="Times New Roman"/>
                <w:sz w:val="20"/>
                <w:szCs w:val="20"/>
              </w:rPr>
            </w:pPr>
          </w:p>
        </w:tc>
        <w:tc>
          <w:tcPr>
            <w:tcW w:w="1579" w:type="dxa"/>
            <w:gridSpan w:val="2"/>
            <w:tcBorders>
              <w:top w:val="single" w:sz="4" w:space="0" w:color="auto"/>
              <w:left w:val="single" w:sz="4" w:space="0" w:color="auto"/>
              <w:bottom w:val="single" w:sz="4" w:space="0" w:color="auto"/>
              <w:right w:val="single" w:sz="4" w:space="0" w:color="auto"/>
            </w:tcBorders>
          </w:tcPr>
          <w:p w:rsidR="00F61A23" w:rsidRPr="002652CC" w:rsidRDefault="00F61A23" w:rsidP="00F61A23">
            <w:pPr>
              <w:spacing w:after="0" w:line="240" w:lineRule="auto"/>
              <w:jc w:val="both"/>
              <w:rPr>
                <w:rFonts w:ascii="Times New Roman" w:hAnsi="Times New Roman" w:cs="Times New Roman"/>
                <w:sz w:val="20"/>
                <w:szCs w:val="20"/>
              </w:rPr>
            </w:pPr>
          </w:p>
        </w:tc>
        <w:tc>
          <w:tcPr>
            <w:tcW w:w="1746" w:type="dxa"/>
            <w:gridSpan w:val="2"/>
            <w:tcBorders>
              <w:top w:val="single" w:sz="4" w:space="0" w:color="auto"/>
              <w:left w:val="single" w:sz="4" w:space="0" w:color="auto"/>
              <w:bottom w:val="single" w:sz="4" w:space="0" w:color="auto"/>
              <w:right w:val="single" w:sz="4" w:space="0" w:color="auto"/>
            </w:tcBorders>
          </w:tcPr>
          <w:p w:rsidR="00F61A23" w:rsidRPr="002652CC" w:rsidRDefault="00F61A23" w:rsidP="00F61A23">
            <w:pPr>
              <w:spacing w:after="0" w:line="240" w:lineRule="auto"/>
              <w:jc w:val="both"/>
              <w:rPr>
                <w:rFonts w:ascii="Times New Roman" w:hAnsi="Times New Roman" w:cs="Times New Roman"/>
                <w:sz w:val="20"/>
                <w:szCs w:val="20"/>
              </w:rPr>
            </w:pPr>
          </w:p>
        </w:tc>
      </w:tr>
      <w:tr w:rsidR="00F61A23" w:rsidRPr="002652CC" w:rsidTr="002652CC">
        <w:tc>
          <w:tcPr>
            <w:tcW w:w="709"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lastRenderedPageBreak/>
              <w:t>1.1.9</w:t>
            </w:r>
          </w:p>
        </w:tc>
        <w:tc>
          <w:tcPr>
            <w:tcW w:w="3722" w:type="dxa"/>
            <w:tcBorders>
              <w:top w:val="single" w:sz="4" w:space="0" w:color="auto"/>
              <w:left w:val="single" w:sz="4" w:space="0" w:color="auto"/>
              <w:bottom w:val="single" w:sz="4" w:space="0" w:color="auto"/>
              <w:right w:val="single" w:sz="4" w:space="0" w:color="auto"/>
            </w:tcBorders>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оплата дополнительных выходных дней, предоставляемых для ухода за детьми-инвалидами в соответствии со </w:t>
            </w:r>
            <w:hyperlink r:id="rId10" w:anchor="dst1069" w:history="1">
              <w:r w:rsidRPr="002652CC">
                <w:rPr>
                  <w:rStyle w:val="ac"/>
                  <w:rFonts w:ascii="Times New Roman" w:hAnsi="Times New Roman" w:cs="Times New Roman"/>
                  <w:sz w:val="20"/>
                  <w:szCs w:val="20"/>
                </w:rPr>
                <w:t>статьей 262</w:t>
              </w:r>
            </w:hyperlink>
            <w:r w:rsidRPr="002652CC">
              <w:rPr>
                <w:rFonts w:ascii="Times New Roman" w:hAnsi="Times New Roman" w:cs="Times New Roman"/>
                <w:sz w:val="20"/>
                <w:szCs w:val="20"/>
              </w:rPr>
              <w:t> Трудового кодекса Российской Федерации (в части расходов бюджета Фонда социального страхования Российской Федерации);</w:t>
            </w:r>
          </w:p>
          <w:p w:rsidR="00F61A23" w:rsidRPr="002652CC" w:rsidRDefault="00F61A23" w:rsidP="00F61A23">
            <w:pPr>
              <w:spacing w:after="0" w:line="240" w:lineRule="auto"/>
              <w:jc w:val="both"/>
              <w:rPr>
                <w:rFonts w:ascii="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4 календарных дня * СМЗР (РВ)</w:t>
            </w:r>
          </w:p>
        </w:tc>
        <w:tc>
          <w:tcPr>
            <w:tcW w:w="1579"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Кол-во работников (К)</w:t>
            </w:r>
          </w:p>
        </w:tc>
        <w:tc>
          <w:tcPr>
            <w:tcW w:w="1746"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РВ * К</w:t>
            </w:r>
          </w:p>
        </w:tc>
      </w:tr>
      <w:tr w:rsidR="00F61A23" w:rsidRPr="002652CC" w:rsidTr="002652CC">
        <w:tc>
          <w:tcPr>
            <w:tcW w:w="709"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1.1.10</w:t>
            </w:r>
          </w:p>
        </w:tc>
        <w:tc>
          <w:tcPr>
            <w:tcW w:w="3722"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Возмещение ущерба, причиненного имуществу сотрудника или его близкому родственнику в связи с исполнением должностным лицом служебных обязанностей, кроме гражданских исков о возмещении вреда</w:t>
            </w:r>
          </w:p>
        </w:tc>
        <w:tc>
          <w:tcPr>
            <w:tcW w:w="1824"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Сумма возмещаемого ущерба (СВУ)</w:t>
            </w:r>
          </w:p>
        </w:tc>
        <w:tc>
          <w:tcPr>
            <w:tcW w:w="1579"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Кол-во случаев (К)</w:t>
            </w:r>
          </w:p>
        </w:tc>
        <w:tc>
          <w:tcPr>
            <w:tcW w:w="1746"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СВУ * К</w:t>
            </w:r>
          </w:p>
        </w:tc>
      </w:tr>
      <w:tr w:rsidR="00F61A23" w:rsidRPr="002652CC" w:rsidTr="002652CC">
        <w:tc>
          <w:tcPr>
            <w:tcW w:w="709"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1.1.11</w:t>
            </w:r>
          </w:p>
        </w:tc>
        <w:tc>
          <w:tcPr>
            <w:tcW w:w="3722"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Выплаты бывшим работникам государственных учреждений к памятным датам, профессиональным праздникам и т.п.</w:t>
            </w:r>
          </w:p>
        </w:tc>
        <w:tc>
          <w:tcPr>
            <w:tcW w:w="1824"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Средний размер выплаты (СРВ)</w:t>
            </w:r>
          </w:p>
        </w:tc>
        <w:tc>
          <w:tcPr>
            <w:tcW w:w="1579"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xml:space="preserve">Кол-во бывших работников </w:t>
            </w:r>
          </w:p>
        </w:tc>
        <w:tc>
          <w:tcPr>
            <w:tcW w:w="1746"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СРВ * К</w:t>
            </w:r>
          </w:p>
        </w:tc>
      </w:tr>
      <w:tr w:rsidR="00F61A23" w:rsidRPr="002652CC" w:rsidTr="002652CC">
        <w:tc>
          <w:tcPr>
            <w:tcW w:w="709"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2.</w:t>
            </w:r>
          </w:p>
        </w:tc>
        <w:tc>
          <w:tcPr>
            <w:tcW w:w="3722" w:type="dxa"/>
            <w:tcBorders>
              <w:top w:val="single" w:sz="4" w:space="0" w:color="auto"/>
              <w:left w:val="single" w:sz="4" w:space="0" w:color="auto"/>
              <w:bottom w:val="single" w:sz="4" w:space="0" w:color="auto"/>
              <w:right w:val="single" w:sz="4" w:space="0" w:color="auto"/>
            </w:tcBorders>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Стипендии</w:t>
            </w:r>
          </w:p>
          <w:p w:rsidR="00F61A23" w:rsidRPr="002652CC" w:rsidRDefault="00F61A23" w:rsidP="00F61A23">
            <w:pPr>
              <w:spacing w:after="0" w:line="240" w:lineRule="auto"/>
              <w:jc w:val="both"/>
              <w:rPr>
                <w:rFonts w:ascii="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xml:space="preserve"> </w:t>
            </w:r>
          </w:p>
        </w:tc>
        <w:tc>
          <w:tcPr>
            <w:tcW w:w="1579" w:type="dxa"/>
            <w:gridSpan w:val="2"/>
            <w:tcBorders>
              <w:top w:val="single" w:sz="4" w:space="0" w:color="auto"/>
              <w:left w:val="single" w:sz="4" w:space="0" w:color="auto"/>
              <w:bottom w:val="single" w:sz="4" w:space="0" w:color="auto"/>
              <w:right w:val="single" w:sz="4" w:space="0" w:color="auto"/>
            </w:tcBorders>
          </w:tcPr>
          <w:p w:rsidR="00F61A23" w:rsidRPr="002652CC" w:rsidRDefault="00F61A23" w:rsidP="00F61A23">
            <w:pPr>
              <w:spacing w:after="0" w:line="240" w:lineRule="auto"/>
              <w:jc w:val="both"/>
              <w:rPr>
                <w:rFonts w:ascii="Times New Roman" w:hAnsi="Times New Roman" w:cs="Times New Roman"/>
                <w:sz w:val="20"/>
                <w:szCs w:val="20"/>
              </w:rPr>
            </w:pPr>
          </w:p>
        </w:tc>
        <w:tc>
          <w:tcPr>
            <w:tcW w:w="1746"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Сумма выплат 2.1+2.2</w:t>
            </w:r>
          </w:p>
        </w:tc>
      </w:tr>
      <w:tr w:rsidR="00F61A23" w:rsidRPr="002652CC" w:rsidTr="002652CC">
        <w:tc>
          <w:tcPr>
            <w:tcW w:w="709"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2.1</w:t>
            </w:r>
          </w:p>
        </w:tc>
        <w:tc>
          <w:tcPr>
            <w:tcW w:w="3722"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Стипендия обучающимся</w:t>
            </w:r>
          </w:p>
        </w:tc>
        <w:tc>
          <w:tcPr>
            <w:tcW w:w="1824"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Средний размер стипендии (СРС)</w:t>
            </w:r>
          </w:p>
        </w:tc>
        <w:tc>
          <w:tcPr>
            <w:tcW w:w="1579"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12 мес. * кол-во обучающихся имеющих право на стипендию (К)</w:t>
            </w:r>
          </w:p>
        </w:tc>
        <w:tc>
          <w:tcPr>
            <w:tcW w:w="1746"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СРС * 12 * К</w:t>
            </w:r>
          </w:p>
        </w:tc>
      </w:tr>
      <w:tr w:rsidR="00F61A23" w:rsidRPr="002652CC" w:rsidTr="002652CC">
        <w:tc>
          <w:tcPr>
            <w:tcW w:w="709"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2.2</w:t>
            </w:r>
          </w:p>
        </w:tc>
        <w:tc>
          <w:tcPr>
            <w:tcW w:w="3722"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xml:space="preserve">Иные расходы на социальную поддержку обучающихся за счет средств стипендиального фонда </w:t>
            </w:r>
          </w:p>
        </w:tc>
        <w:tc>
          <w:tcPr>
            <w:tcW w:w="1824"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xml:space="preserve">Средний размер социальной поддержки (СРСП) </w:t>
            </w:r>
          </w:p>
        </w:tc>
        <w:tc>
          <w:tcPr>
            <w:tcW w:w="1579"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Кол-во обучающихся (К)  по заявлению</w:t>
            </w:r>
          </w:p>
        </w:tc>
        <w:tc>
          <w:tcPr>
            <w:tcW w:w="1746"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СРСП *К = 25% стипендиального фонда</w:t>
            </w:r>
          </w:p>
        </w:tc>
      </w:tr>
      <w:tr w:rsidR="00F61A23" w:rsidRPr="002652CC" w:rsidTr="002652CC">
        <w:tc>
          <w:tcPr>
            <w:tcW w:w="709"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3.</w:t>
            </w:r>
          </w:p>
        </w:tc>
        <w:tc>
          <w:tcPr>
            <w:tcW w:w="3722"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Премии и гранты</w:t>
            </w:r>
          </w:p>
        </w:tc>
        <w:tc>
          <w:tcPr>
            <w:tcW w:w="1824" w:type="dxa"/>
            <w:tcBorders>
              <w:top w:val="single" w:sz="4" w:space="0" w:color="auto"/>
              <w:left w:val="single" w:sz="4" w:space="0" w:color="auto"/>
              <w:bottom w:val="single" w:sz="4" w:space="0" w:color="auto"/>
              <w:right w:val="single" w:sz="4" w:space="0" w:color="auto"/>
            </w:tcBorders>
          </w:tcPr>
          <w:p w:rsidR="00F61A23" w:rsidRPr="002652CC" w:rsidRDefault="00F61A23" w:rsidP="00F61A23">
            <w:pPr>
              <w:spacing w:after="0" w:line="240" w:lineRule="auto"/>
              <w:jc w:val="both"/>
              <w:rPr>
                <w:rFonts w:ascii="Times New Roman" w:hAnsi="Times New Roman" w:cs="Times New Roman"/>
                <w:sz w:val="20"/>
                <w:szCs w:val="20"/>
              </w:rPr>
            </w:pPr>
          </w:p>
        </w:tc>
        <w:tc>
          <w:tcPr>
            <w:tcW w:w="1579" w:type="dxa"/>
            <w:gridSpan w:val="2"/>
            <w:tcBorders>
              <w:top w:val="single" w:sz="4" w:space="0" w:color="auto"/>
              <w:left w:val="single" w:sz="4" w:space="0" w:color="auto"/>
              <w:bottom w:val="single" w:sz="4" w:space="0" w:color="auto"/>
              <w:right w:val="single" w:sz="4" w:space="0" w:color="auto"/>
            </w:tcBorders>
          </w:tcPr>
          <w:p w:rsidR="00F61A23" w:rsidRPr="002652CC" w:rsidRDefault="00F61A23" w:rsidP="00F61A23">
            <w:pPr>
              <w:spacing w:after="0" w:line="240" w:lineRule="auto"/>
              <w:jc w:val="both"/>
              <w:rPr>
                <w:rFonts w:ascii="Times New Roman" w:hAnsi="Times New Roman" w:cs="Times New Roman"/>
                <w:sz w:val="20"/>
                <w:szCs w:val="20"/>
              </w:rPr>
            </w:pPr>
          </w:p>
        </w:tc>
        <w:tc>
          <w:tcPr>
            <w:tcW w:w="1746"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Сумма выплат 3.1+3.2</w:t>
            </w:r>
          </w:p>
        </w:tc>
      </w:tr>
      <w:tr w:rsidR="00F61A23" w:rsidRPr="002652CC" w:rsidTr="002652CC">
        <w:tc>
          <w:tcPr>
            <w:tcW w:w="709"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3.1</w:t>
            </w:r>
          </w:p>
        </w:tc>
        <w:tc>
          <w:tcPr>
            <w:tcW w:w="3722" w:type="dxa"/>
            <w:tcBorders>
              <w:top w:val="single" w:sz="4" w:space="0" w:color="auto"/>
              <w:left w:val="single" w:sz="4" w:space="0" w:color="auto"/>
              <w:bottom w:val="single" w:sz="4" w:space="0" w:color="auto"/>
              <w:right w:val="single" w:sz="4" w:space="0" w:color="auto"/>
            </w:tcBorders>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Премии</w:t>
            </w:r>
          </w:p>
          <w:p w:rsidR="00F61A23" w:rsidRPr="002652CC" w:rsidRDefault="00F61A23" w:rsidP="00F61A23">
            <w:pPr>
              <w:spacing w:after="0" w:line="240" w:lineRule="auto"/>
              <w:jc w:val="both"/>
              <w:rPr>
                <w:rFonts w:ascii="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rsidR="00F61A23" w:rsidRPr="002652CC" w:rsidRDefault="00F61A23" w:rsidP="00F61A23">
            <w:pPr>
              <w:spacing w:after="0" w:line="240" w:lineRule="auto"/>
              <w:jc w:val="both"/>
              <w:rPr>
                <w:rFonts w:ascii="Times New Roman" w:hAnsi="Times New Roman" w:cs="Times New Roman"/>
                <w:sz w:val="20"/>
                <w:szCs w:val="20"/>
              </w:rPr>
            </w:pPr>
          </w:p>
        </w:tc>
        <w:tc>
          <w:tcPr>
            <w:tcW w:w="1579" w:type="dxa"/>
            <w:gridSpan w:val="2"/>
            <w:tcBorders>
              <w:top w:val="single" w:sz="4" w:space="0" w:color="auto"/>
              <w:left w:val="single" w:sz="4" w:space="0" w:color="auto"/>
              <w:bottom w:val="single" w:sz="4" w:space="0" w:color="auto"/>
              <w:right w:val="single" w:sz="4" w:space="0" w:color="auto"/>
            </w:tcBorders>
          </w:tcPr>
          <w:p w:rsidR="00F61A23" w:rsidRPr="002652CC" w:rsidRDefault="00F61A23" w:rsidP="00F61A23">
            <w:pPr>
              <w:spacing w:after="0" w:line="240" w:lineRule="auto"/>
              <w:jc w:val="both"/>
              <w:rPr>
                <w:rFonts w:ascii="Times New Roman" w:hAnsi="Times New Roman" w:cs="Times New Roman"/>
                <w:sz w:val="20"/>
                <w:szCs w:val="20"/>
              </w:rPr>
            </w:pPr>
          </w:p>
        </w:tc>
        <w:tc>
          <w:tcPr>
            <w:tcW w:w="1746"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Сумма выплат</w:t>
            </w:r>
          </w:p>
        </w:tc>
      </w:tr>
      <w:tr w:rsidR="00F61A23" w:rsidRPr="002652CC" w:rsidTr="002652CC">
        <w:tc>
          <w:tcPr>
            <w:tcW w:w="709" w:type="dxa"/>
            <w:tcBorders>
              <w:top w:val="single" w:sz="4" w:space="0" w:color="auto"/>
              <w:left w:val="single" w:sz="4" w:space="0" w:color="auto"/>
              <w:bottom w:val="single" w:sz="4" w:space="0" w:color="auto"/>
              <w:right w:val="single" w:sz="4" w:space="0" w:color="auto"/>
            </w:tcBorders>
          </w:tcPr>
          <w:p w:rsidR="00F61A23" w:rsidRPr="002652CC" w:rsidRDefault="00F61A23" w:rsidP="00F61A23">
            <w:pPr>
              <w:spacing w:after="0" w:line="240" w:lineRule="auto"/>
              <w:jc w:val="both"/>
              <w:rPr>
                <w:rFonts w:ascii="Times New Roman" w:hAnsi="Times New Roman" w:cs="Times New Roman"/>
                <w:sz w:val="20"/>
                <w:szCs w:val="20"/>
              </w:rPr>
            </w:pPr>
          </w:p>
        </w:tc>
        <w:tc>
          <w:tcPr>
            <w:tcW w:w="3722"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Премирование физических лиц за достижения в области культуры, искусства, образования, науки и техники</w:t>
            </w:r>
          </w:p>
        </w:tc>
        <w:tc>
          <w:tcPr>
            <w:tcW w:w="1824"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Размер выплаты (РВ)</w:t>
            </w:r>
          </w:p>
        </w:tc>
        <w:tc>
          <w:tcPr>
            <w:tcW w:w="1579"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Кол-во премированных (К)</w:t>
            </w:r>
          </w:p>
        </w:tc>
        <w:tc>
          <w:tcPr>
            <w:tcW w:w="1746"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xml:space="preserve"> = РВ * К</w:t>
            </w:r>
          </w:p>
        </w:tc>
      </w:tr>
      <w:tr w:rsidR="00F61A23" w:rsidRPr="002652CC" w:rsidTr="002652CC">
        <w:tc>
          <w:tcPr>
            <w:tcW w:w="709" w:type="dxa"/>
            <w:tcBorders>
              <w:top w:val="single" w:sz="4" w:space="0" w:color="auto"/>
              <w:left w:val="single" w:sz="4" w:space="0" w:color="auto"/>
              <w:bottom w:val="single" w:sz="4" w:space="0" w:color="auto"/>
              <w:right w:val="single" w:sz="4" w:space="0" w:color="auto"/>
            </w:tcBorders>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3.2</w:t>
            </w:r>
          </w:p>
          <w:p w:rsidR="00F61A23" w:rsidRPr="002652CC" w:rsidRDefault="00F61A23" w:rsidP="00F61A23">
            <w:pPr>
              <w:spacing w:after="0" w:line="240" w:lineRule="auto"/>
              <w:jc w:val="both"/>
              <w:rPr>
                <w:rFonts w:ascii="Times New Roman" w:hAnsi="Times New Roman" w:cs="Times New Roman"/>
                <w:sz w:val="20"/>
                <w:szCs w:val="20"/>
              </w:rPr>
            </w:pPr>
          </w:p>
        </w:tc>
        <w:tc>
          <w:tcPr>
            <w:tcW w:w="3722" w:type="dxa"/>
            <w:tcBorders>
              <w:top w:val="single" w:sz="4" w:space="0" w:color="auto"/>
              <w:left w:val="single" w:sz="4" w:space="0" w:color="auto"/>
              <w:bottom w:val="single" w:sz="4" w:space="0" w:color="auto"/>
              <w:right w:val="single" w:sz="4" w:space="0" w:color="auto"/>
            </w:tcBorders>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Гранты</w:t>
            </w:r>
          </w:p>
          <w:p w:rsidR="00F61A23" w:rsidRPr="002652CC" w:rsidRDefault="00F61A23" w:rsidP="00F61A23">
            <w:pPr>
              <w:spacing w:after="0" w:line="240" w:lineRule="auto"/>
              <w:jc w:val="both"/>
              <w:rPr>
                <w:rFonts w:ascii="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rsidR="00F61A23" w:rsidRPr="002652CC" w:rsidRDefault="00F61A23" w:rsidP="00F61A23">
            <w:pPr>
              <w:spacing w:after="0" w:line="240" w:lineRule="auto"/>
              <w:jc w:val="both"/>
              <w:rPr>
                <w:rFonts w:ascii="Times New Roman" w:hAnsi="Times New Roman" w:cs="Times New Roman"/>
                <w:sz w:val="20"/>
                <w:szCs w:val="20"/>
              </w:rPr>
            </w:pPr>
          </w:p>
        </w:tc>
        <w:tc>
          <w:tcPr>
            <w:tcW w:w="1579" w:type="dxa"/>
            <w:gridSpan w:val="2"/>
            <w:tcBorders>
              <w:top w:val="single" w:sz="4" w:space="0" w:color="auto"/>
              <w:left w:val="single" w:sz="4" w:space="0" w:color="auto"/>
              <w:bottom w:val="single" w:sz="4" w:space="0" w:color="auto"/>
              <w:right w:val="single" w:sz="4" w:space="0" w:color="auto"/>
            </w:tcBorders>
          </w:tcPr>
          <w:p w:rsidR="00F61A23" w:rsidRPr="002652CC" w:rsidRDefault="00F61A23" w:rsidP="00F61A23">
            <w:pPr>
              <w:spacing w:after="0" w:line="240" w:lineRule="auto"/>
              <w:jc w:val="both"/>
              <w:rPr>
                <w:rFonts w:ascii="Times New Roman" w:hAnsi="Times New Roman" w:cs="Times New Roman"/>
                <w:sz w:val="20"/>
                <w:szCs w:val="20"/>
              </w:rPr>
            </w:pPr>
          </w:p>
        </w:tc>
        <w:tc>
          <w:tcPr>
            <w:tcW w:w="1746"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Сумма выплат</w:t>
            </w:r>
          </w:p>
        </w:tc>
      </w:tr>
      <w:tr w:rsidR="00F61A23" w:rsidRPr="002652CC" w:rsidTr="002652CC">
        <w:tc>
          <w:tcPr>
            <w:tcW w:w="709" w:type="dxa"/>
            <w:tcBorders>
              <w:top w:val="single" w:sz="4" w:space="0" w:color="auto"/>
              <w:left w:val="single" w:sz="4" w:space="0" w:color="auto"/>
              <w:bottom w:val="single" w:sz="4" w:space="0" w:color="auto"/>
              <w:right w:val="single" w:sz="4" w:space="0" w:color="auto"/>
            </w:tcBorders>
          </w:tcPr>
          <w:p w:rsidR="00F61A23" w:rsidRPr="002652CC" w:rsidRDefault="00F61A23" w:rsidP="00F61A23">
            <w:pPr>
              <w:spacing w:after="0" w:line="240" w:lineRule="auto"/>
              <w:jc w:val="both"/>
              <w:rPr>
                <w:rFonts w:ascii="Times New Roman" w:hAnsi="Times New Roman" w:cs="Times New Roman"/>
                <w:sz w:val="20"/>
                <w:szCs w:val="20"/>
              </w:rPr>
            </w:pPr>
          </w:p>
        </w:tc>
        <w:tc>
          <w:tcPr>
            <w:tcW w:w="3722"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Предоставление грантов с целью поддержки проектов в области науки, культуры и искусства</w:t>
            </w:r>
          </w:p>
        </w:tc>
        <w:tc>
          <w:tcPr>
            <w:tcW w:w="1824"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Размер выплаты (РВ) по видам грантов (Г)</w:t>
            </w:r>
          </w:p>
        </w:tc>
        <w:tc>
          <w:tcPr>
            <w:tcW w:w="1579"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Кол-во работников, имеющих право на грант (К)</w:t>
            </w:r>
          </w:p>
        </w:tc>
        <w:tc>
          <w:tcPr>
            <w:tcW w:w="1746"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xml:space="preserve"> = РВ *Г * К *</w:t>
            </w:r>
          </w:p>
        </w:tc>
      </w:tr>
      <w:tr w:rsidR="00F61A23" w:rsidRPr="002652CC" w:rsidTr="002652CC">
        <w:tc>
          <w:tcPr>
            <w:tcW w:w="709"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4.</w:t>
            </w:r>
          </w:p>
        </w:tc>
        <w:tc>
          <w:tcPr>
            <w:tcW w:w="3722" w:type="dxa"/>
            <w:tcBorders>
              <w:top w:val="single" w:sz="4" w:space="0" w:color="auto"/>
              <w:left w:val="single" w:sz="4" w:space="0" w:color="auto"/>
              <w:bottom w:val="single" w:sz="4" w:space="0" w:color="auto"/>
              <w:right w:val="single" w:sz="4" w:space="0" w:color="auto"/>
            </w:tcBorders>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Иные выплаты населению</w:t>
            </w:r>
          </w:p>
          <w:p w:rsidR="00F61A23" w:rsidRPr="002652CC" w:rsidRDefault="00F61A23" w:rsidP="00F61A23">
            <w:pPr>
              <w:spacing w:after="0" w:line="240" w:lineRule="auto"/>
              <w:jc w:val="both"/>
              <w:rPr>
                <w:rFonts w:ascii="Times New Roman" w:hAnsi="Times New Roman" w:cs="Times New Roman"/>
                <w:sz w:val="20"/>
                <w:szCs w:val="20"/>
              </w:rPr>
            </w:pPr>
          </w:p>
          <w:p w:rsidR="00F61A23" w:rsidRPr="002652CC" w:rsidRDefault="00F61A23" w:rsidP="00F61A23">
            <w:pPr>
              <w:spacing w:after="0" w:line="240" w:lineRule="auto"/>
              <w:jc w:val="both"/>
              <w:rPr>
                <w:rFonts w:ascii="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rsidR="00F61A23" w:rsidRPr="002652CC" w:rsidRDefault="00F61A23" w:rsidP="00F61A23">
            <w:pPr>
              <w:spacing w:after="0" w:line="240" w:lineRule="auto"/>
              <w:jc w:val="both"/>
              <w:rPr>
                <w:rFonts w:ascii="Times New Roman" w:hAnsi="Times New Roman" w:cs="Times New Roman"/>
                <w:sz w:val="20"/>
                <w:szCs w:val="20"/>
              </w:rPr>
            </w:pPr>
          </w:p>
        </w:tc>
        <w:tc>
          <w:tcPr>
            <w:tcW w:w="1579" w:type="dxa"/>
            <w:gridSpan w:val="2"/>
            <w:tcBorders>
              <w:top w:val="single" w:sz="4" w:space="0" w:color="auto"/>
              <w:left w:val="single" w:sz="4" w:space="0" w:color="auto"/>
              <w:bottom w:val="single" w:sz="4" w:space="0" w:color="auto"/>
              <w:right w:val="single" w:sz="4" w:space="0" w:color="auto"/>
            </w:tcBorders>
          </w:tcPr>
          <w:p w:rsidR="00F61A23" w:rsidRPr="002652CC" w:rsidRDefault="00F61A23" w:rsidP="00F61A23">
            <w:pPr>
              <w:spacing w:after="0" w:line="240" w:lineRule="auto"/>
              <w:jc w:val="both"/>
              <w:rPr>
                <w:rFonts w:ascii="Times New Roman" w:hAnsi="Times New Roman" w:cs="Times New Roman"/>
                <w:sz w:val="20"/>
                <w:szCs w:val="20"/>
              </w:rPr>
            </w:pPr>
          </w:p>
        </w:tc>
        <w:tc>
          <w:tcPr>
            <w:tcW w:w="1746"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Сумма выплат 4.1 +….+4.18</w:t>
            </w:r>
          </w:p>
        </w:tc>
      </w:tr>
      <w:tr w:rsidR="00F61A23" w:rsidRPr="002652CC" w:rsidTr="002652CC">
        <w:tc>
          <w:tcPr>
            <w:tcW w:w="709"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4.1.</w:t>
            </w:r>
          </w:p>
        </w:tc>
        <w:tc>
          <w:tcPr>
            <w:tcW w:w="3722"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Надбавки к пенсиям работающим в организации, единовременные пособия уходящим на пенсию ветеранам труда, выплачиваемые за счет средств учреждения</w:t>
            </w:r>
          </w:p>
        </w:tc>
        <w:tc>
          <w:tcPr>
            <w:tcW w:w="1824"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Размер установленный Колдоговором (Р)</w:t>
            </w:r>
          </w:p>
        </w:tc>
        <w:tc>
          <w:tcPr>
            <w:tcW w:w="1579"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Кол-во работников (К)</w:t>
            </w:r>
          </w:p>
        </w:tc>
        <w:tc>
          <w:tcPr>
            <w:tcW w:w="1746"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Р * К</w:t>
            </w:r>
          </w:p>
        </w:tc>
      </w:tr>
      <w:tr w:rsidR="00F61A23" w:rsidRPr="002652CC" w:rsidTr="002652CC">
        <w:tc>
          <w:tcPr>
            <w:tcW w:w="709" w:type="dxa"/>
            <w:tcBorders>
              <w:top w:val="single" w:sz="4" w:space="0" w:color="auto"/>
              <w:left w:val="single" w:sz="4" w:space="0" w:color="auto"/>
              <w:bottom w:val="single" w:sz="4" w:space="0" w:color="auto"/>
              <w:right w:val="single" w:sz="4" w:space="0" w:color="auto"/>
            </w:tcBorders>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4.2</w:t>
            </w:r>
          </w:p>
          <w:p w:rsidR="00F61A23" w:rsidRPr="002652CC" w:rsidRDefault="00F61A23" w:rsidP="00F61A23">
            <w:pPr>
              <w:spacing w:after="0" w:line="240" w:lineRule="auto"/>
              <w:jc w:val="both"/>
              <w:rPr>
                <w:rFonts w:ascii="Times New Roman" w:hAnsi="Times New Roman" w:cs="Times New Roman"/>
                <w:sz w:val="20"/>
                <w:szCs w:val="20"/>
              </w:rPr>
            </w:pPr>
          </w:p>
        </w:tc>
        <w:tc>
          <w:tcPr>
            <w:tcW w:w="3722"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Страховые платежи (взносы), уплачиваемые предприятием по договорам личного, имущественного и иного страхования в пользу своих работников, за счет средств учреждения</w:t>
            </w:r>
          </w:p>
        </w:tc>
        <w:tc>
          <w:tcPr>
            <w:tcW w:w="1824"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Размер установленный Колдоговором (Р)</w:t>
            </w:r>
          </w:p>
        </w:tc>
        <w:tc>
          <w:tcPr>
            <w:tcW w:w="1579"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Кол-во работников (К)</w:t>
            </w:r>
          </w:p>
        </w:tc>
        <w:tc>
          <w:tcPr>
            <w:tcW w:w="1746"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Р * К</w:t>
            </w:r>
          </w:p>
        </w:tc>
      </w:tr>
      <w:tr w:rsidR="00F61A23" w:rsidRPr="002652CC" w:rsidTr="002652CC">
        <w:tc>
          <w:tcPr>
            <w:tcW w:w="709"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lastRenderedPageBreak/>
              <w:t>4.3</w:t>
            </w:r>
          </w:p>
        </w:tc>
        <w:tc>
          <w:tcPr>
            <w:tcW w:w="3722"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Взносы на добровольное медицинское страхование работников за счет средств учреждения</w:t>
            </w:r>
          </w:p>
        </w:tc>
        <w:tc>
          <w:tcPr>
            <w:tcW w:w="1824"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Размер установленный Колдоговором (Р)</w:t>
            </w:r>
          </w:p>
        </w:tc>
        <w:tc>
          <w:tcPr>
            <w:tcW w:w="1579"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Кол-во работников (К)</w:t>
            </w:r>
          </w:p>
        </w:tc>
        <w:tc>
          <w:tcPr>
            <w:tcW w:w="1746"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Р * К</w:t>
            </w:r>
          </w:p>
        </w:tc>
      </w:tr>
      <w:tr w:rsidR="00F61A23" w:rsidRPr="002652CC" w:rsidTr="002652CC">
        <w:tc>
          <w:tcPr>
            <w:tcW w:w="709"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4.4</w:t>
            </w:r>
          </w:p>
        </w:tc>
        <w:tc>
          <w:tcPr>
            <w:tcW w:w="3722"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Расходы по оплате учреждениям и организациям здравоохранения услуг, оказываемых работникам,за счет средств учреждения</w:t>
            </w:r>
          </w:p>
        </w:tc>
        <w:tc>
          <w:tcPr>
            <w:tcW w:w="1824"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Размер установленный Колдоговором (Р)</w:t>
            </w:r>
          </w:p>
        </w:tc>
        <w:tc>
          <w:tcPr>
            <w:tcW w:w="1579"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Кол-во работников (К)</w:t>
            </w:r>
          </w:p>
        </w:tc>
        <w:tc>
          <w:tcPr>
            <w:tcW w:w="1746"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Р * К</w:t>
            </w:r>
          </w:p>
        </w:tc>
      </w:tr>
      <w:tr w:rsidR="00F61A23" w:rsidRPr="002652CC" w:rsidTr="002652CC">
        <w:tc>
          <w:tcPr>
            <w:tcW w:w="709"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4.5</w:t>
            </w:r>
          </w:p>
        </w:tc>
        <w:tc>
          <w:tcPr>
            <w:tcW w:w="3722"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Оплата путевок работникам и членам их семей на лечение, отдых, экскурсии, путешествия за счет средств учяреждения</w:t>
            </w:r>
          </w:p>
        </w:tc>
        <w:tc>
          <w:tcPr>
            <w:tcW w:w="1824"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Размер установленный Колдоговором (Р)</w:t>
            </w:r>
          </w:p>
        </w:tc>
        <w:tc>
          <w:tcPr>
            <w:tcW w:w="1579"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Кол-во работников (К)</w:t>
            </w:r>
          </w:p>
        </w:tc>
        <w:tc>
          <w:tcPr>
            <w:tcW w:w="1746"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Р * К</w:t>
            </w:r>
          </w:p>
        </w:tc>
      </w:tr>
      <w:tr w:rsidR="00F61A23" w:rsidRPr="002652CC" w:rsidTr="002652CC">
        <w:tc>
          <w:tcPr>
            <w:tcW w:w="709"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4.6</w:t>
            </w:r>
          </w:p>
        </w:tc>
        <w:tc>
          <w:tcPr>
            <w:tcW w:w="3722"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Оплата абонементов в группы здоровья, занятий в спортивных секциях, оплата расходов по протезированию и другие подобные расходы.</w:t>
            </w:r>
          </w:p>
        </w:tc>
        <w:tc>
          <w:tcPr>
            <w:tcW w:w="1824"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Размер установленный Колдоговором (Р)</w:t>
            </w:r>
          </w:p>
        </w:tc>
        <w:tc>
          <w:tcPr>
            <w:tcW w:w="1579"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Кол-во работников (К)</w:t>
            </w:r>
          </w:p>
        </w:tc>
        <w:tc>
          <w:tcPr>
            <w:tcW w:w="1746"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Р * К</w:t>
            </w:r>
          </w:p>
        </w:tc>
      </w:tr>
      <w:tr w:rsidR="00F61A23" w:rsidRPr="002652CC" w:rsidTr="002652CC">
        <w:tc>
          <w:tcPr>
            <w:tcW w:w="709"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4.7</w:t>
            </w:r>
          </w:p>
        </w:tc>
        <w:tc>
          <w:tcPr>
            <w:tcW w:w="3722"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Возмещение платы родителей за детей в дошкольных учреждениях.</w:t>
            </w:r>
          </w:p>
        </w:tc>
        <w:tc>
          <w:tcPr>
            <w:tcW w:w="1824"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Размер установленный Колдоговором (Р)</w:t>
            </w:r>
          </w:p>
        </w:tc>
        <w:tc>
          <w:tcPr>
            <w:tcW w:w="1579"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Кол-во работников (К)</w:t>
            </w:r>
          </w:p>
        </w:tc>
        <w:tc>
          <w:tcPr>
            <w:tcW w:w="1746"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Р * К</w:t>
            </w:r>
          </w:p>
        </w:tc>
      </w:tr>
      <w:tr w:rsidR="00F61A23" w:rsidRPr="002652CC" w:rsidTr="002652CC">
        <w:tc>
          <w:tcPr>
            <w:tcW w:w="709"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4.8</w:t>
            </w:r>
          </w:p>
        </w:tc>
        <w:tc>
          <w:tcPr>
            <w:tcW w:w="3722"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Компенсации женщинам, находившимся в частично оплачиваемом отпуске по уходу за ребенком (без пособий по социальному страхованию).</w:t>
            </w:r>
          </w:p>
        </w:tc>
        <w:tc>
          <w:tcPr>
            <w:tcW w:w="1824"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Размер установленный Колдоговором (Р)</w:t>
            </w:r>
          </w:p>
        </w:tc>
        <w:tc>
          <w:tcPr>
            <w:tcW w:w="1579"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Кол-во работников (К)</w:t>
            </w:r>
          </w:p>
        </w:tc>
        <w:tc>
          <w:tcPr>
            <w:tcW w:w="1746"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Р * К</w:t>
            </w:r>
          </w:p>
        </w:tc>
      </w:tr>
      <w:tr w:rsidR="00F61A23" w:rsidRPr="002652CC" w:rsidTr="002652CC">
        <w:tc>
          <w:tcPr>
            <w:tcW w:w="709"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4.9</w:t>
            </w:r>
          </w:p>
        </w:tc>
        <w:tc>
          <w:tcPr>
            <w:tcW w:w="3722"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Суммы, выплаченные за счет средств предприятия, в возмещение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 а также иждивенцам погибших.</w:t>
            </w:r>
          </w:p>
        </w:tc>
        <w:tc>
          <w:tcPr>
            <w:tcW w:w="1824"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Размер установленный Колдоговором (Р)</w:t>
            </w:r>
          </w:p>
        </w:tc>
        <w:tc>
          <w:tcPr>
            <w:tcW w:w="1579"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Кол-во работников (К)</w:t>
            </w:r>
          </w:p>
        </w:tc>
        <w:tc>
          <w:tcPr>
            <w:tcW w:w="1746"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Р * К</w:t>
            </w:r>
          </w:p>
        </w:tc>
      </w:tr>
      <w:tr w:rsidR="00F61A23" w:rsidRPr="002652CC" w:rsidTr="002652CC">
        <w:tc>
          <w:tcPr>
            <w:tcW w:w="709"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4.10</w:t>
            </w:r>
          </w:p>
        </w:tc>
        <w:tc>
          <w:tcPr>
            <w:tcW w:w="3722"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Компенсация работникам морального вреда,определяемая судом.</w:t>
            </w:r>
          </w:p>
        </w:tc>
        <w:tc>
          <w:tcPr>
            <w:tcW w:w="1824"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Размер установленный Колдоговором (Р)</w:t>
            </w:r>
          </w:p>
        </w:tc>
        <w:tc>
          <w:tcPr>
            <w:tcW w:w="1579"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Кол-во работников (К)</w:t>
            </w:r>
          </w:p>
        </w:tc>
        <w:tc>
          <w:tcPr>
            <w:tcW w:w="1746"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Р * К</w:t>
            </w:r>
          </w:p>
        </w:tc>
      </w:tr>
      <w:tr w:rsidR="00F61A23" w:rsidRPr="002652CC" w:rsidTr="002652CC">
        <w:tc>
          <w:tcPr>
            <w:tcW w:w="709"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4.11</w:t>
            </w:r>
          </w:p>
        </w:tc>
        <w:tc>
          <w:tcPr>
            <w:tcW w:w="3722"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Оплата стоимости проезда работников и членов их семьи к месту отдыха и обратно (включая предприятия,расположенные в районах Крайнего Севера, приравненных к ним местностях) и оплата стоимости багажа.</w:t>
            </w:r>
          </w:p>
        </w:tc>
        <w:tc>
          <w:tcPr>
            <w:tcW w:w="1888"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Размер установленный Колдоговором (Р)</w:t>
            </w:r>
          </w:p>
        </w:tc>
        <w:tc>
          <w:tcPr>
            <w:tcW w:w="1560"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Кол-во работников (К)</w:t>
            </w:r>
          </w:p>
        </w:tc>
        <w:tc>
          <w:tcPr>
            <w:tcW w:w="1701"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Р * К</w:t>
            </w:r>
          </w:p>
        </w:tc>
      </w:tr>
      <w:tr w:rsidR="00F61A23" w:rsidRPr="002652CC" w:rsidTr="002652CC">
        <w:tc>
          <w:tcPr>
            <w:tcW w:w="709"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4.12</w:t>
            </w:r>
          </w:p>
        </w:tc>
        <w:tc>
          <w:tcPr>
            <w:tcW w:w="3722"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Стоимость льгот по проезду работников железнодорожного, авиа-, морского, речного, автомобильного транспорта, городского электротранспорта, транспортного строительства.</w:t>
            </w:r>
          </w:p>
        </w:tc>
        <w:tc>
          <w:tcPr>
            <w:tcW w:w="1824"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Размер установленный Колдоговором (Р)</w:t>
            </w:r>
          </w:p>
        </w:tc>
        <w:tc>
          <w:tcPr>
            <w:tcW w:w="1579"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Кол-во работников (К)</w:t>
            </w:r>
          </w:p>
        </w:tc>
        <w:tc>
          <w:tcPr>
            <w:tcW w:w="1746"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Р * К</w:t>
            </w:r>
          </w:p>
        </w:tc>
      </w:tr>
      <w:tr w:rsidR="00F61A23" w:rsidRPr="002652CC" w:rsidTr="002652CC">
        <w:tc>
          <w:tcPr>
            <w:tcW w:w="709"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4.13</w:t>
            </w:r>
          </w:p>
        </w:tc>
        <w:tc>
          <w:tcPr>
            <w:tcW w:w="3722"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Материальная помощь, предоставленная отдельным работникам по семейным обстоятельствам, на погребение и т.д.</w:t>
            </w:r>
          </w:p>
        </w:tc>
        <w:tc>
          <w:tcPr>
            <w:tcW w:w="1824"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Размер установленный Колдоговором (Р)</w:t>
            </w:r>
          </w:p>
        </w:tc>
        <w:tc>
          <w:tcPr>
            <w:tcW w:w="1579"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Кол-во работников (К)</w:t>
            </w:r>
          </w:p>
        </w:tc>
        <w:tc>
          <w:tcPr>
            <w:tcW w:w="1746"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Р * К</w:t>
            </w:r>
          </w:p>
        </w:tc>
      </w:tr>
      <w:tr w:rsidR="00F61A23" w:rsidRPr="002652CC" w:rsidTr="002652CC">
        <w:tc>
          <w:tcPr>
            <w:tcW w:w="709"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4.14</w:t>
            </w:r>
          </w:p>
        </w:tc>
        <w:tc>
          <w:tcPr>
            <w:tcW w:w="3722"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Стипендии работникам, состоящим в списочном составе и направленным предприятиями на обучение в учебные заведения, выплачиваемые за счет средств предприятия.</w:t>
            </w:r>
          </w:p>
        </w:tc>
        <w:tc>
          <w:tcPr>
            <w:tcW w:w="1824"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Размер установленный Колдоговором (Р)</w:t>
            </w:r>
          </w:p>
        </w:tc>
        <w:tc>
          <w:tcPr>
            <w:tcW w:w="1579"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Кол-во работников (К)</w:t>
            </w:r>
          </w:p>
        </w:tc>
        <w:tc>
          <w:tcPr>
            <w:tcW w:w="1746"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Р * К</w:t>
            </w:r>
          </w:p>
        </w:tc>
      </w:tr>
      <w:tr w:rsidR="00F61A23" w:rsidRPr="002652CC" w:rsidTr="002652CC">
        <w:tc>
          <w:tcPr>
            <w:tcW w:w="709"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4.15</w:t>
            </w:r>
          </w:p>
        </w:tc>
        <w:tc>
          <w:tcPr>
            <w:tcW w:w="3722"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Компенсация педагогическим работникам образовательных учреждений за приобретение книг, учебников и другой издательской продукции.</w:t>
            </w:r>
          </w:p>
        </w:tc>
        <w:tc>
          <w:tcPr>
            <w:tcW w:w="1824"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Размер установленный Колдоговором (Р)</w:t>
            </w:r>
          </w:p>
        </w:tc>
        <w:tc>
          <w:tcPr>
            <w:tcW w:w="1579"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Кол-во работников (К)</w:t>
            </w:r>
          </w:p>
        </w:tc>
        <w:tc>
          <w:tcPr>
            <w:tcW w:w="1746"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Р * К</w:t>
            </w:r>
          </w:p>
        </w:tc>
      </w:tr>
      <w:tr w:rsidR="00F61A23" w:rsidRPr="002652CC" w:rsidTr="002652CC">
        <w:tc>
          <w:tcPr>
            <w:tcW w:w="709"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4.16</w:t>
            </w:r>
          </w:p>
        </w:tc>
        <w:tc>
          <w:tcPr>
            <w:tcW w:w="3722"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xml:space="preserve">Расходы по возмещению ценовой </w:t>
            </w:r>
            <w:r w:rsidRPr="002652CC">
              <w:rPr>
                <w:rFonts w:ascii="Times New Roman" w:hAnsi="Times New Roman" w:cs="Times New Roman"/>
                <w:sz w:val="20"/>
                <w:szCs w:val="20"/>
              </w:rPr>
              <w:lastRenderedPageBreak/>
              <w:t>разницы на продукцию, отпускаемую подсобными хозяйствами для общественного питания работников предприятия.</w:t>
            </w:r>
          </w:p>
        </w:tc>
        <w:tc>
          <w:tcPr>
            <w:tcW w:w="1824"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lastRenderedPageBreak/>
              <w:t xml:space="preserve">Размер </w:t>
            </w:r>
            <w:r w:rsidRPr="002652CC">
              <w:rPr>
                <w:rFonts w:ascii="Times New Roman" w:hAnsi="Times New Roman" w:cs="Times New Roman"/>
                <w:sz w:val="20"/>
                <w:szCs w:val="20"/>
              </w:rPr>
              <w:lastRenderedPageBreak/>
              <w:t>установленный Колдоговором (Р)</w:t>
            </w:r>
          </w:p>
        </w:tc>
        <w:tc>
          <w:tcPr>
            <w:tcW w:w="1579"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lastRenderedPageBreak/>
              <w:t xml:space="preserve">Кол-во </w:t>
            </w:r>
            <w:r w:rsidRPr="002652CC">
              <w:rPr>
                <w:rFonts w:ascii="Times New Roman" w:hAnsi="Times New Roman" w:cs="Times New Roman"/>
                <w:sz w:val="20"/>
                <w:szCs w:val="20"/>
              </w:rPr>
              <w:lastRenderedPageBreak/>
              <w:t>работников (К)</w:t>
            </w:r>
          </w:p>
        </w:tc>
        <w:tc>
          <w:tcPr>
            <w:tcW w:w="1746"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lastRenderedPageBreak/>
              <w:t>= Р * К</w:t>
            </w:r>
          </w:p>
        </w:tc>
      </w:tr>
      <w:tr w:rsidR="00F61A23" w:rsidRPr="002652CC" w:rsidTr="002652CC">
        <w:tc>
          <w:tcPr>
            <w:tcW w:w="709"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lastRenderedPageBreak/>
              <w:t>4.17</w:t>
            </w:r>
          </w:p>
        </w:tc>
        <w:tc>
          <w:tcPr>
            <w:tcW w:w="3722"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Расходы на погашение ссуд,выданных работникам предприятий.</w:t>
            </w:r>
          </w:p>
        </w:tc>
        <w:tc>
          <w:tcPr>
            <w:tcW w:w="1824"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Размер установленный Колдоговором (Р)</w:t>
            </w:r>
          </w:p>
        </w:tc>
        <w:tc>
          <w:tcPr>
            <w:tcW w:w="1579"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Кол-во работников (К)</w:t>
            </w:r>
          </w:p>
        </w:tc>
        <w:tc>
          <w:tcPr>
            <w:tcW w:w="1746"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Р * К</w:t>
            </w:r>
          </w:p>
        </w:tc>
      </w:tr>
      <w:tr w:rsidR="00F61A23" w:rsidRPr="002652CC" w:rsidTr="002652CC">
        <w:tc>
          <w:tcPr>
            <w:tcW w:w="709"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4.18</w:t>
            </w:r>
          </w:p>
        </w:tc>
        <w:tc>
          <w:tcPr>
            <w:tcW w:w="3722" w:type="dxa"/>
            <w:tcBorders>
              <w:top w:val="single" w:sz="4" w:space="0" w:color="auto"/>
              <w:left w:val="single" w:sz="4" w:space="0" w:color="auto"/>
              <w:bottom w:val="single" w:sz="4" w:space="0" w:color="auto"/>
              <w:right w:val="single" w:sz="4" w:space="0" w:color="auto"/>
            </w:tcBorders>
          </w:tcPr>
          <w:p w:rsidR="00F61A23" w:rsidRPr="002652CC" w:rsidRDefault="00F61A23" w:rsidP="002652CC">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Суммы, предоставленные работникам для первоначального взноса или на частичное (полное) погашение кредита, предоставленные на жилищное строительство.</w:t>
            </w:r>
          </w:p>
        </w:tc>
        <w:tc>
          <w:tcPr>
            <w:tcW w:w="1824"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Размер установленный Колдоговором (Р)</w:t>
            </w:r>
          </w:p>
        </w:tc>
        <w:tc>
          <w:tcPr>
            <w:tcW w:w="1579"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Кол-во работников (К)</w:t>
            </w:r>
          </w:p>
        </w:tc>
        <w:tc>
          <w:tcPr>
            <w:tcW w:w="1746"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Р * К</w:t>
            </w:r>
          </w:p>
        </w:tc>
      </w:tr>
      <w:tr w:rsidR="00F61A23" w:rsidRPr="002652CC" w:rsidTr="002652CC">
        <w:tc>
          <w:tcPr>
            <w:tcW w:w="709" w:type="dxa"/>
            <w:tcBorders>
              <w:top w:val="single" w:sz="4" w:space="0" w:color="auto"/>
              <w:left w:val="single" w:sz="4" w:space="0" w:color="auto"/>
              <w:bottom w:val="single" w:sz="4" w:space="0" w:color="auto"/>
              <w:right w:val="single" w:sz="4" w:space="0" w:color="auto"/>
            </w:tcBorders>
          </w:tcPr>
          <w:p w:rsidR="00F61A23" w:rsidRPr="002652CC" w:rsidRDefault="00F61A23" w:rsidP="00F61A23">
            <w:pPr>
              <w:spacing w:after="0" w:line="240" w:lineRule="auto"/>
              <w:jc w:val="both"/>
              <w:rPr>
                <w:rFonts w:ascii="Times New Roman" w:hAnsi="Times New Roman" w:cs="Times New Roman"/>
                <w:sz w:val="20"/>
                <w:szCs w:val="20"/>
              </w:rPr>
            </w:pPr>
          </w:p>
        </w:tc>
        <w:tc>
          <w:tcPr>
            <w:tcW w:w="3722" w:type="dxa"/>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ИТОГО:</w:t>
            </w:r>
          </w:p>
        </w:tc>
        <w:tc>
          <w:tcPr>
            <w:tcW w:w="1824" w:type="dxa"/>
            <w:tcBorders>
              <w:top w:val="single" w:sz="4" w:space="0" w:color="auto"/>
              <w:left w:val="single" w:sz="4" w:space="0" w:color="auto"/>
              <w:bottom w:val="single" w:sz="4" w:space="0" w:color="auto"/>
              <w:right w:val="single" w:sz="4" w:space="0" w:color="auto"/>
            </w:tcBorders>
          </w:tcPr>
          <w:p w:rsidR="00F61A23" w:rsidRPr="002652CC" w:rsidRDefault="00F61A23" w:rsidP="00F61A23">
            <w:pPr>
              <w:spacing w:after="0" w:line="240" w:lineRule="auto"/>
              <w:jc w:val="both"/>
              <w:rPr>
                <w:rFonts w:ascii="Times New Roman" w:hAnsi="Times New Roman" w:cs="Times New Roman"/>
                <w:sz w:val="20"/>
                <w:szCs w:val="20"/>
              </w:rPr>
            </w:pPr>
          </w:p>
        </w:tc>
        <w:tc>
          <w:tcPr>
            <w:tcW w:w="1579" w:type="dxa"/>
            <w:gridSpan w:val="2"/>
            <w:tcBorders>
              <w:top w:val="single" w:sz="4" w:space="0" w:color="auto"/>
              <w:left w:val="single" w:sz="4" w:space="0" w:color="auto"/>
              <w:bottom w:val="single" w:sz="4" w:space="0" w:color="auto"/>
              <w:right w:val="single" w:sz="4" w:space="0" w:color="auto"/>
            </w:tcBorders>
          </w:tcPr>
          <w:p w:rsidR="00F61A23" w:rsidRPr="002652CC" w:rsidRDefault="00F61A23" w:rsidP="00F61A23">
            <w:pPr>
              <w:spacing w:after="0" w:line="240" w:lineRule="auto"/>
              <w:jc w:val="both"/>
              <w:rPr>
                <w:rFonts w:ascii="Times New Roman" w:hAnsi="Times New Roman" w:cs="Times New Roman"/>
                <w:sz w:val="20"/>
                <w:szCs w:val="20"/>
              </w:rPr>
            </w:pPr>
          </w:p>
        </w:tc>
        <w:tc>
          <w:tcPr>
            <w:tcW w:w="1746" w:type="dxa"/>
            <w:gridSpan w:val="2"/>
            <w:tcBorders>
              <w:top w:val="single" w:sz="4" w:space="0" w:color="auto"/>
              <w:left w:val="single" w:sz="4" w:space="0" w:color="auto"/>
              <w:bottom w:val="single" w:sz="4" w:space="0" w:color="auto"/>
              <w:right w:val="single" w:sz="4" w:space="0" w:color="auto"/>
            </w:tcBorders>
            <w:hideMark/>
          </w:tcPr>
          <w:p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Сумма 1+2+3+4</w:t>
            </w:r>
          </w:p>
        </w:tc>
      </w:tr>
    </w:tbl>
    <w:p w:rsidR="00CD13F5" w:rsidRPr="00E86095" w:rsidRDefault="00E86095" w:rsidP="008A55DA">
      <w:pPr>
        <w:pStyle w:val="1"/>
        <w:spacing w:after="240"/>
        <w:jc w:val="center"/>
        <w:rPr>
          <w:rFonts w:ascii="Times New Roman" w:hAnsi="Times New Roman" w:cs="Times New Roman"/>
          <w:b/>
          <w:color w:val="auto"/>
          <w:sz w:val="28"/>
        </w:rPr>
      </w:pPr>
      <w:bookmarkStart w:id="8" w:name="_Toc502078325"/>
      <w:r w:rsidRPr="00E86095">
        <w:rPr>
          <w:rFonts w:ascii="Times New Roman" w:hAnsi="Times New Roman" w:cs="Times New Roman"/>
          <w:b/>
          <w:color w:val="auto"/>
          <w:sz w:val="28"/>
        </w:rPr>
        <w:t>РАЗДЕЛ 3. РАСЧЕТ (ОБОСНОВАНИЕ) РАСХОДОВ НА УПЛАТУ НАЛОГОВ, СБОРОВ И ИНЫХ ПЛАТЕЖЕЙ</w:t>
      </w:r>
      <w:bookmarkEnd w:id="8"/>
      <w:r w:rsidRPr="00E86095">
        <w:rPr>
          <w:rFonts w:ascii="Times New Roman" w:hAnsi="Times New Roman" w:cs="Times New Roman"/>
          <w:b/>
          <w:color w:val="auto"/>
          <w:sz w:val="28"/>
        </w:rPr>
        <w:t xml:space="preserve"> </w:t>
      </w:r>
    </w:p>
    <w:p w:rsidR="00F7748E" w:rsidRPr="00F7748E" w:rsidRDefault="00B24B4A" w:rsidP="008A55DA">
      <w:pPr>
        <w:pStyle w:val="2"/>
        <w:spacing w:after="240"/>
        <w:jc w:val="center"/>
        <w:rPr>
          <w:rFonts w:ascii="Times New Roman" w:hAnsi="Times New Roman" w:cs="Times New Roman"/>
          <w:b/>
          <w:color w:val="auto"/>
          <w:sz w:val="28"/>
        </w:rPr>
      </w:pPr>
      <w:bookmarkStart w:id="9" w:name="_Toc500265848"/>
      <w:bookmarkStart w:id="10" w:name="_Toc502078326"/>
      <w:r>
        <w:rPr>
          <w:rFonts w:ascii="Times New Roman" w:hAnsi="Times New Roman" w:cs="Times New Roman"/>
          <w:b/>
          <w:color w:val="auto"/>
          <w:sz w:val="28"/>
        </w:rPr>
        <w:t>Подр</w:t>
      </w:r>
      <w:r w:rsidRPr="00CD13F5">
        <w:rPr>
          <w:rFonts w:ascii="Times New Roman" w:hAnsi="Times New Roman" w:cs="Times New Roman"/>
          <w:b/>
          <w:color w:val="auto"/>
          <w:sz w:val="28"/>
        </w:rPr>
        <w:t xml:space="preserve">аздел </w:t>
      </w:r>
      <w:r w:rsidR="00F7748E" w:rsidRPr="00F7748E">
        <w:rPr>
          <w:rFonts w:ascii="Times New Roman" w:hAnsi="Times New Roman" w:cs="Times New Roman"/>
          <w:b/>
          <w:color w:val="auto"/>
          <w:sz w:val="28"/>
        </w:rPr>
        <w:t>3.1. Расчет (обоснование) расходов на уплату налога на имущество, земельного налога</w:t>
      </w:r>
      <w:bookmarkEnd w:id="9"/>
      <w:bookmarkEnd w:id="10"/>
    </w:p>
    <w:p w:rsidR="00F7748E" w:rsidRPr="008A55DA" w:rsidRDefault="00F7748E" w:rsidP="008A55DA">
      <w:pPr>
        <w:pStyle w:val="a5"/>
        <w:widowControl w:val="0"/>
        <w:numPr>
          <w:ilvl w:val="0"/>
          <w:numId w:val="18"/>
        </w:numPr>
        <w:spacing w:after="0" w:line="276" w:lineRule="auto"/>
        <w:ind w:left="993" w:hanging="426"/>
        <w:jc w:val="both"/>
        <w:rPr>
          <w:rFonts w:ascii="Times New Roman" w:hAnsi="Times New Roman" w:cs="Times New Roman"/>
          <w:b/>
          <w:sz w:val="28"/>
          <w:szCs w:val="28"/>
        </w:rPr>
      </w:pPr>
      <w:r w:rsidRPr="008A55DA">
        <w:rPr>
          <w:rFonts w:ascii="Times New Roman" w:hAnsi="Times New Roman" w:cs="Times New Roman"/>
          <w:b/>
          <w:sz w:val="28"/>
          <w:szCs w:val="28"/>
        </w:rPr>
        <w:t>Налог на имущество организаций</w:t>
      </w:r>
    </w:p>
    <w:p w:rsidR="00F7748E" w:rsidRPr="008A55DA" w:rsidRDefault="00F7748E" w:rsidP="008A55DA">
      <w:pPr>
        <w:widowControl w:val="0"/>
        <w:spacing w:after="0" w:line="276" w:lineRule="auto"/>
        <w:ind w:firstLine="567"/>
        <w:jc w:val="both"/>
        <w:rPr>
          <w:rStyle w:val="aa"/>
          <w:rFonts w:ascii="Times New Roman" w:hAnsi="Times New Roman" w:cs="Times New Roman"/>
          <w:b w:val="0"/>
          <w:bCs/>
          <w:color w:val="auto"/>
          <w:sz w:val="28"/>
          <w:szCs w:val="28"/>
        </w:rPr>
      </w:pPr>
      <w:r w:rsidRPr="008A55DA">
        <w:rPr>
          <w:rFonts w:ascii="Times New Roman" w:hAnsi="Times New Roman" w:cs="Times New Roman"/>
          <w:sz w:val="28"/>
          <w:szCs w:val="28"/>
        </w:rPr>
        <w:t>С 1 января 2018 г. применяется Федеральный стандарт бухгалтерского учета для организаций государственного сектора «Основные средства» (у</w:t>
      </w:r>
      <w:r w:rsidRPr="008A55DA">
        <w:rPr>
          <w:rStyle w:val="aa"/>
          <w:rFonts w:ascii="Times New Roman" w:hAnsi="Times New Roman" w:cs="Times New Roman"/>
          <w:b w:val="0"/>
          <w:bCs/>
          <w:color w:val="auto"/>
          <w:sz w:val="28"/>
          <w:szCs w:val="28"/>
        </w:rPr>
        <w:t xml:space="preserve">твержден </w:t>
      </w:r>
      <w:r w:rsidRPr="008A55DA">
        <w:rPr>
          <w:rStyle w:val="ab"/>
          <w:rFonts w:ascii="Times New Roman" w:hAnsi="Times New Roman"/>
          <w:b w:val="0"/>
          <w:color w:val="auto"/>
          <w:sz w:val="28"/>
          <w:szCs w:val="28"/>
        </w:rPr>
        <w:t>приказом</w:t>
      </w:r>
      <w:r w:rsidR="00824015" w:rsidRPr="008A55DA">
        <w:rPr>
          <w:rStyle w:val="aa"/>
          <w:rFonts w:ascii="Times New Roman" w:hAnsi="Times New Roman" w:cs="Times New Roman"/>
          <w:b w:val="0"/>
          <w:bCs/>
          <w:color w:val="auto"/>
          <w:sz w:val="28"/>
          <w:szCs w:val="28"/>
        </w:rPr>
        <w:t xml:space="preserve"> Минфина России </w:t>
      </w:r>
      <w:r w:rsidRPr="008A55DA">
        <w:rPr>
          <w:rStyle w:val="aa"/>
          <w:rFonts w:ascii="Times New Roman" w:hAnsi="Times New Roman" w:cs="Times New Roman"/>
          <w:b w:val="0"/>
          <w:bCs/>
          <w:color w:val="auto"/>
          <w:sz w:val="28"/>
          <w:szCs w:val="28"/>
        </w:rPr>
        <w:t xml:space="preserve">от 31 декабря 2016 г. </w:t>
      </w:r>
      <w:r w:rsidR="00824015" w:rsidRPr="008A55DA">
        <w:rPr>
          <w:rStyle w:val="aa"/>
          <w:rFonts w:ascii="Times New Roman" w:hAnsi="Times New Roman" w:cs="Times New Roman"/>
          <w:b w:val="0"/>
          <w:bCs/>
          <w:color w:val="auto"/>
          <w:sz w:val="28"/>
          <w:szCs w:val="28"/>
        </w:rPr>
        <w:t>№</w:t>
      </w:r>
      <w:r w:rsidRPr="008A55DA">
        <w:rPr>
          <w:rStyle w:val="aa"/>
          <w:rFonts w:ascii="Times New Roman" w:hAnsi="Times New Roman" w:cs="Times New Roman"/>
          <w:b w:val="0"/>
          <w:bCs/>
          <w:color w:val="auto"/>
          <w:sz w:val="28"/>
          <w:szCs w:val="28"/>
        </w:rPr>
        <w:t> 257н) (далее Стандарт № 257н).</w:t>
      </w:r>
    </w:p>
    <w:p w:rsidR="00F7748E" w:rsidRPr="008A55DA" w:rsidRDefault="00F7748E" w:rsidP="008A55DA">
      <w:pPr>
        <w:widowControl w:val="0"/>
        <w:spacing w:after="0" w:line="276" w:lineRule="auto"/>
        <w:ind w:firstLine="567"/>
        <w:jc w:val="both"/>
        <w:rPr>
          <w:rFonts w:ascii="Times New Roman" w:hAnsi="Times New Roman" w:cs="Times New Roman"/>
          <w:sz w:val="28"/>
          <w:szCs w:val="28"/>
        </w:rPr>
      </w:pPr>
      <w:r w:rsidRPr="008A55DA">
        <w:rPr>
          <w:rStyle w:val="aa"/>
          <w:rFonts w:ascii="Times New Roman" w:hAnsi="Times New Roman" w:cs="Times New Roman"/>
          <w:b w:val="0"/>
          <w:bCs/>
          <w:color w:val="auto"/>
          <w:sz w:val="28"/>
          <w:szCs w:val="28"/>
        </w:rPr>
        <w:t xml:space="preserve">Согласно п. 58 Стандарта № 257н </w:t>
      </w:r>
      <w:r w:rsidR="00425545">
        <w:rPr>
          <w:rStyle w:val="aa"/>
          <w:rFonts w:ascii="Times New Roman" w:hAnsi="Times New Roman" w:cs="Times New Roman"/>
          <w:b w:val="0"/>
          <w:bCs/>
          <w:color w:val="auto"/>
          <w:sz w:val="28"/>
          <w:szCs w:val="28"/>
        </w:rPr>
        <w:t>–</w:t>
      </w:r>
      <w:r w:rsidRPr="008A55DA">
        <w:rPr>
          <w:rStyle w:val="aa"/>
          <w:rFonts w:ascii="Times New Roman" w:hAnsi="Times New Roman" w:cs="Times New Roman"/>
          <w:b w:val="0"/>
          <w:bCs/>
          <w:color w:val="auto"/>
          <w:sz w:val="28"/>
          <w:szCs w:val="28"/>
        </w:rPr>
        <w:t xml:space="preserve"> </w:t>
      </w:r>
      <w:r w:rsidRPr="008A55DA">
        <w:rPr>
          <w:rFonts w:ascii="Times New Roman" w:hAnsi="Times New Roman" w:cs="Times New Roman"/>
          <w:sz w:val="28"/>
          <w:szCs w:val="28"/>
        </w:rPr>
        <w:t xml:space="preserve">Объекты недвижимого государственного (муниципального) имущества, которые соответствуют критериям признания объекта основных средств, предусмотренных </w:t>
      </w:r>
      <w:r w:rsidRPr="008A55DA">
        <w:rPr>
          <w:rStyle w:val="ab"/>
          <w:rFonts w:ascii="Times New Roman" w:hAnsi="Times New Roman"/>
          <w:b w:val="0"/>
          <w:color w:val="auto"/>
          <w:sz w:val="28"/>
          <w:szCs w:val="28"/>
        </w:rPr>
        <w:t>пунктом 8</w:t>
      </w:r>
      <w:r w:rsidRPr="008A55DA">
        <w:rPr>
          <w:rFonts w:ascii="Times New Roman" w:hAnsi="Times New Roman" w:cs="Times New Roman"/>
          <w:sz w:val="28"/>
          <w:szCs w:val="28"/>
        </w:rPr>
        <w:t xml:space="preserve"> Стандарта, отражаются при первом применении Стандарта в бухгалтерском учете на соответствующих балансовых счетах по их кадастровой стоимости, которая признается балансовой стоимостью указанных объектов основных средств. Накопленная амортизация, исчисленная на дату пересмотра стоимости таких объектов недвижимости, подлежит списанию.</w:t>
      </w:r>
    </w:p>
    <w:p w:rsidR="00F7748E" w:rsidRPr="008A55DA" w:rsidRDefault="00F7748E" w:rsidP="008A55DA">
      <w:pPr>
        <w:widowControl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При расчете - обосновании расходов на оплату налога на имущество возможны два варианта: упрощенный расчет - без детализации и полный - детализированный расчет.</w:t>
      </w:r>
    </w:p>
    <w:p w:rsidR="00F7748E" w:rsidRPr="008A55DA" w:rsidRDefault="00F7748E" w:rsidP="008A55DA">
      <w:pPr>
        <w:widowControl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Первый вариант расчета предусматривает заполнение строк 1.1 и 1.2 Таблицы 3.1 без дополнительной детализации расчетов. Данный вариант расчета будет оптимальным для небольших учреждений, у которых незначительное количество объектов недвижимого имущества и налогооблагаемого движимого имущества. Также данный вариант расчета возможен при отсутствии дифференцированных налоговых ставок и единообразии расчета налоговой базы.</w:t>
      </w:r>
    </w:p>
    <w:p w:rsidR="00F7748E" w:rsidRPr="008A55DA" w:rsidRDefault="00F7748E" w:rsidP="008A55DA">
      <w:pPr>
        <w:widowControl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lastRenderedPageBreak/>
        <w:t>При заполнении гр. 3 стр. 1.1 налоговая база по недвижимому имуществу указывается средняя стоимость налогооблагаемого недвижимого имущества. В гр. 4 стр. 1.1 указывается налоговая ставка по налогу на имущество (процент).</w:t>
      </w:r>
    </w:p>
    <w:p w:rsidR="00F7748E" w:rsidRPr="008A55DA" w:rsidRDefault="00F7748E" w:rsidP="008A55DA">
      <w:pPr>
        <w:widowControl w:val="0"/>
        <w:autoSpaceDE w:val="0"/>
        <w:autoSpaceDN w:val="0"/>
        <w:adjustRightInd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При расчете средней стоимости налогооблагаемого имущества отраженной в обоснованиях к ПФХД следует учитывать, что в течении календарного года учреждение платит оставшуюся неуплаченной сумму налога рассчитанного по итогам предшествующего календарного года, а также авансовые платежи за первый квартал, полугодие и девять месяцев календарного года. Поэтому применить напрямую в расчете - обосновании механизм определения среднегодовой стоимости имущества отраженный в п. 4 ст. 376 НК РФ нельзя.</w:t>
      </w:r>
    </w:p>
    <w:p w:rsidR="00F7748E" w:rsidRPr="008A55DA" w:rsidRDefault="00F7748E" w:rsidP="008A55DA">
      <w:pPr>
        <w:widowControl w:val="0"/>
        <w:autoSpaceDE w:val="0"/>
        <w:autoSpaceDN w:val="0"/>
        <w:adjustRightInd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Для определения средней стоимости недвижимого имущества отраженной в гр. 3 стр. 1.1 Таблицы 3.1 возможно применить следующий расчет: частное от деления суммы, полученной в результате сложения величин остаточной стоимости недвижимого имущества на 1-е число каждого месяца начиная с 1 октября предшествующего планированию года по 1 октября планового года, на 13.</w:t>
      </w:r>
    </w:p>
    <w:p w:rsidR="00F7748E" w:rsidRPr="008A55DA" w:rsidRDefault="00F7748E" w:rsidP="008A55DA">
      <w:pPr>
        <w:widowControl w:val="0"/>
        <w:autoSpaceDE w:val="0"/>
        <w:autoSpaceDN w:val="0"/>
        <w:adjustRightInd w:val="0"/>
        <w:spacing w:after="0" w:line="276" w:lineRule="auto"/>
        <w:ind w:firstLine="567"/>
        <w:jc w:val="both"/>
        <w:rPr>
          <w:rFonts w:ascii="Times New Roman" w:hAnsi="Times New Roman" w:cs="Times New Roman"/>
          <w:i/>
          <w:sz w:val="28"/>
          <w:szCs w:val="28"/>
        </w:rPr>
      </w:pPr>
      <w:r w:rsidRPr="008A55DA">
        <w:rPr>
          <w:rFonts w:ascii="Times New Roman" w:hAnsi="Times New Roman" w:cs="Times New Roman"/>
          <w:i/>
          <w:sz w:val="28"/>
          <w:szCs w:val="28"/>
        </w:rPr>
        <w:t>Средняя стоимость недвижимого имущества = Ост. ст. налогообл. недв. имущ. на 01.10.17 + Ост. ст. налогообл. недв. имущ. на 01.11.17 + Ост. ст. налогообл. недв. имущ. на 01.12.17 + Ост. ст. налогообл. недв. имущ. на 01.01.18 + ... + Ост. ст. налогообл. недв. имущ. на 01.10.18 / 13</w:t>
      </w:r>
    </w:p>
    <w:p w:rsidR="00F7748E" w:rsidRPr="008A55DA" w:rsidRDefault="00F7748E" w:rsidP="008A55DA">
      <w:pPr>
        <w:widowControl w:val="0"/>
        <w:autoSpaceDE w:val="0"/>
        <w:autoSpaceDN w:val="0"/>
        <w:adjustRightInd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Однако в условиях вступления в силу с 1 января 2018 г. Стандарта №257н, данный расчет применить нельзя, т.к. остаточная стоимость недвижимого имущества на 1 января 2018 г. будет определяться как кадастровая стоимость, а расчет средней стоимости по итогам 4 квартала 2017 г. производится по текущей остаточной стоимости определенной по данным бухгалтерского учета.</w:t>
      </w:r>
    </w:p>
    <w:p w:rsidR="00F7748E" w:rsidRPr="008A55DA" w:rsidRDefault="00F7748E" w:rsidP="008A55DA">
      <w:pPr>
        <w:widowControl w:val="0"/>
        <w:autoSpaceDE w:val="0"/>
        <w:autoSpaceDN w:val="0"/>
        <w:adjustRightInd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Поэтому при формировании расчетов - обоснований налога на имущество по недвижимому имуществу на 2018 г. расчет налоговой базы недвижимого имущества следует производить поэтапно:</w:t>
      </w:r>
    </w:p>
    <w:p w:rsidR="00F7748E" w:rsidRPr="008A55DA" w:rsidRDefault="00F7748E" w:rsidP="008A55DA">
      <w:pPr>
        <w:pStyle w:val="a5"/>
        <w:widowControl w:val="0"/>
        <w:numPr>
          <w:ilvl w:val="0"/>
          <w:numId w:val="17"/>
        </w:numPr>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8A55DA">
        <w:rPr>
          <w:rFonts w:ascii="Times New Roman" w:hAnsi="Times New Roman" w:cs="Times New Roman"/>
          <w:sz w:val="28"/>
          <w:szCs w:val="28"/>
        </w:rPr>
        <w:t>1/4 от средней стоимости недвижимого имущества за 4 квартал 2017 г.;</w:t>
      </w:r>
    </w:p>
    <w:p w:rsidR="00F7748E" w:rsidRPr="008A55DA" w:rsidRDefault="00F7748E" w:rsidP="008A55DA">
      <w:pPr>
        <w:pStyle w:val="a5"/>
        <w:widowControl w:val="0"/>
        <w:numPr>
          <w:ilvl w:val="0"/>
          <w:numId w:val="17"/>
        </w:numPr>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8A55DA">
        <w:rPr>
          <w:rFonts w:ascii="Times New Roman" w:hAnsi="Times New Roman" w:cs="Times New Roman"/>
          <w:sz w:val="28"/>
          <w:szCs w:val="28"/>
        </w:rPr>
        <w:t>3/4 от средней стоимости недвижимого имущества за 9 месяцев 2018 г.;</w:t>
      </w:r>
    </w:p>
    <w:p w:rsidR="00F7748E" w:rsidRPr="008A55DA" w:rsidRDefault="00F7748E" w:rsidP="008A55DA">
      <w:pPr>
        <w:pStyle w:val="a5"/>
        <w:widowControl w:val="0"/>
        <w:numPr>
          <w:ilvl w:val="0"/>
          <w:numId w:val="17"/>
        </w:numPr>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8A55DA">
        <w:rPr>
          <w:rFonts w:ascii="Times New Roman" w:hAnsi="Times New Roman" w:cs="Times New Roman"/>
          <w:sz w:val="28"/>
          <w:szCs w:val="28"/>
        </w:rPr>
        <w:t>суммирование двух показателей.</w:t>
      </w:r>
    </w:p>
    <w:p w:rsidR="00F7748E" w:rsidRPr="008A55DA" w:rsidRDefault="00F7748E" w:rsidP="008A55DA">
      <w:pPr>
        <w:widowControl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 xml:space="preserve">С 1 января 2018 г. налогооблагаются объекты недвижимого имущества соответствующие критериям пункта 8 Стандарта № 257н, в том числе объекты приносящие экономические выгоды или имеющие полезный </w:t>
      </w:r>
      <w:r w:rsidRPr="008A55DA">
        <w:rPr>
          <w:rFonts w:ascii="Times New Roman" w:hAnsi="Times New Roman" w:cs="Times New Roman"/>
          <w:sz w:val="28"/>
          <w:szCs w:val="28"/>
        </w:rPr>
        <w:lastRenderedPageBreak/>
        <w:t>потенциал для учреждения.</w:t>
      </w:r>
    </w:p>
    <w:p w:rsidR="00F7748E" w:rsidRPr="008A55DA" w:rsidRDefault="00F7748E" w:rsidP="008A55DA">
      <w:pPr>
        <w:widowControl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При заполнении гр. 3 стр. 1.1.1 указывается полная Средняя стоимость налогооблагаемого недвижимого имущества переданного в аренду - если объект недвижимого имущества передан в аренду на период с 1 октября предшествующего планированию года по 1 октября планового года или более длительный период. Если же объект недвижимого имущества передан в аренду не навесь указанный период, то при расчете средней стоимости налогооблагаемого недвижимого имущества переданного в аренду применяется коэффициент в числителе которого количество дней в расчетном периоде когда данный объект недвижимости находился в аренде, а в знаменателе количество дней в отчетном периоде.</w:t>
      </w:r>
    </w:p>
    <w:p w:rsidR="00F7748E" w:rsidRPr="008A55DA" w:rsidRDefault="00F7748E" w:rsidP="008A55DA">
      <w:pPr>
        <w:widowControl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В случае передачи в аренду части объекта недвижимого имущества, расчет средней стоимости переданного в аренду имущества производится с применением коэффициента в числителе которого площадь переданного в аренду имущества, а в знаменателе общая площадь объекта недвижимости.</w:t>
      </w:r>
    </w:p>
    <w:p w:rsidR="00F7748E" w:rsidRPr="008A55DA" w:rsidRDefault="00F7748E" w:rsidP="008A55DA">
      <w:pPr>
        <w:widowControl w:val="0"/>
        <w:spacing w:after="0" w:line="276" w:lineRule="auto"/>
        <w:ind w:firstLine="567"/>
        <w:jc w:val="both"/>
        <w:rPr>
          <w:rFonts w:ascii="Times New Roman" w:hAnsi="Times New Roman" w:cs="Times New Roman"/>
          <w:i/>
          <w:sz w:val="28"/>
          <w:szCs w:val="28"/>
        </w:rPr>
      </w:pPr>
      <w:r w:rsidRPr="008A55DA">
        <w:rPr>
          <w:rFonts w:ascii="Times New Roman" w:hAnsi="Times New Roman" w:cs="Times New Roman"/>
          <w:i/>
          <w:sz w:val="28"/>
          <w:szCs w:val="28"/>
        </w:rPr>
        <w:t>Средняя стоимость недвижимого имущества переданного в аренду = Средняя стоимость недвижимого имущества * (число дней аренды / 365 (366) дней) * (площадь переданная в аренду / общая площадь объекта недвижимости)</w:t>
      </w:r>
    </w:p>
    <w:p w:rsidR="00F7748E" w:rsidRPr="008A55DA" w:rsidRDefault="00F7748E" w:rsidP="008A55DA">
      <w:pPr>
        <w:widowControl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При заполнении гр. 3 стр. 1.2 и стр. 1.2.1 применяется аналогичный алгоритм, что и при заполнении гр. 3 ст. 1.1 и стр. 1.1.1, только в отношении налогооблагаемого движимого имущества и налогооблагаемого движимого имущества переданного в аренду.</w:t>
      </w:r>
    </w:p>
    <w:p w:rsidR="00F7748E" w:rsidRPr="008A55DA" w:rsidRDefault="00F7748E" w:rsidP="008A55DA">
      <w:pPr>
        <w:widowControl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На стоимость движимого имущества вступление в силу с 1 января 2018 г. Стандарта №257н существенного влияния не окажет.</w:t>
      </w:r>
    </w:p>
    <w:p w:rsidR="00F7748E" w:rsidRPr="008A55DA" w:rsidRDefault="00F7748E" w:rsidP="008A55DA">
      <w:pPr>
        <w:widowControl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При этом в соответствии со с</w:t>
      </w:r>
      <w:r w:rsidRPr="008A55DA">
        <w:rPr>
          <w:rFonts w:ascii="Times New Roman" w:hAnsi="Times New Roman" w:cs="Times New Roman"/>
          <w:bCs/>
          <w:sz w:val="28"/>
          <w:szCs w:val="28"/>
        </w:rPr>
        <w:t>татьей 381.1</w:t>
      </w:r>
      <w:r w:rsidRPr="008A55DA">
        <w:rPr>
          <w:rFonts w:ascii="Times New Roman" w:hAnsi="Times New Roman" w:cs="Times New Roman"/>
          <w:sz w:val="28"/>
          <w:szCs w:val="28"/>
        </w:rPr>
        <w:t xml:space="preserve"> «Порядок применения налоговых льгот» НК РФ с 1 января 2018 года налоговые льготы в отношении движимого имущества (включенного в амортизационные группы с третьей по десятую), принятого с 1 января 2013 года на учет в качестве основных средств применяются на территории субъекта РФ в случае принятия соответствующего закона субъекта РФ. Таким образом, в случае отсутствия в субъекте РФ закона устанавливающего налоговую льготу в отношении движимого имущества принятого на учет после 1 января 2013 г., данное имущество с 1 января 2018 г. подлежит налогообложению.</w:t>
      </w:r>
    </w:p>
    <w:p w:rsidR="00F7748E" w:rsidRPr="008A55DA" w:rsidRDefault="00F7748E" w:rsidP="008A55DA">
      <w:pPr>
        <w:widowControl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Второй вариант расчета, предусматривает более детальную расшифровку обоснования расходов по налогу на имущество. При этом варианте расчета формируются дополнительные сроки 1.3, 1.4 и т.д.</w:t>
      </w:r>
    </w:p>
    <w:p w:rsidR="00F7748E" w:rsidRPr="008A55DA" w:rsidRDefault="00F7748E" w:rsidP="008A55DA">
      <w:pPr>
        <w:widowControl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Возможна следующая детализация расчетов:</w:t>
      </w:r>
    </w:p>
    <w:p w:rsidR="00F7748E" w:rsidRPr="008A55DA" w:rsidRDefault="00F7748E" w:rsidP="008A55DA">
      <w:pPr>
        <w:pStyle w:val="a5"/>
        <w:widowControl w:val="0"/>
        <w:numPr>
          <w:ilvl w:val="0"/>
          <w:numId w:val="17"/>
        </w:numPr>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8A55DA">
        <w:rPr>
          <w:rFonts w:ascii="Times New Roman" w:hAnsi="Times New Roman" w:cs="Times New Roman"/>
          <w:sz w:val="28"/>
          <w:szCs w:val="28"/>
        </w:rPr>
        <w:t xml:space="preserve">отдельный расчет на каждый объект недвижимого имущества, при </w:t>
      </w:r>
      <w:r w:rsidRPr="008A55DA">
        <w:rPr>
          <w:rFonts w:ascii="Times New Roman" w:hAnsi="Times New Roman" w:cs="Times New Roman"/>
          <w:sz w:val="28"/>
          <w:szCs w:val="28"/>
        </w:rPr>
        <w:lastRenderedPageBreak/>
        <w:t>этом потребуется в справочнике «Группы имущества» завести все объекты налогооблагаемого недвижимого имущества учреждения;</w:t>
      </w:r>
    </w:p>
    <w:p w:rsidR="00F7748E" w:rsidRPr="008A55DA" w:rsidRDefault="00F7748E" w:rsidP="008A55DA">
      <w:pPr>
        <w:pStyle w:val="a5"/>
        <w:widowControl w:val="0"/>
        <w:numPr>
          <w:ilvl w:val="0"/>
          <w:numId w:val="17"/>
        </w:numPr>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8A55DA">
        <w:rPr>
          <w:rFonts w:ascii="Times New Roman" w:hAnsi="Times New Roman" w:cs="Times New Roman"/>
          <w:sz w:val="28"/>
          <w:szCs w:val="28"/>
        </w:rPr>
        <w:t>отдельный расчет в размере 1/4 от средней стоимости имущества за 4 квартал года предшествующего планового периода и 3/4 от средней стоимости имущества за 9 месяцев планового периода. Данный вариант расчета наиболее оптимален в условиях изменения порядка определения налоговой базы и (или) налоговых ставок с 1 января планового периода, в т.ч. в условиях вступления в силу Стандарта №257н и статьи 381.1 НК РФ.</w:t>
      </w:r>
    </w:p>
    <w:p w:rsidR="00F7748E" w:rsidRPr="008A55DA" w:rsidRDefault="00F7748E" w:rsidP="008A55DA">
      <w:pPr>
        <w:pStyle w:val="a5"/>
        <w:widowControl w:val="0"/>
        <w:numPr>
          <w:ilvl w:val="0"/>
          <w:numId w:val="17"/>
        </w:numPr>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8A55DA">
        <w:rPr>
          <w:rFonts w:ascii="Times New Roman" w:hAnsi="Times New Roman" w:cs="Times New Roman"/>
          <w:sz w:val="28"/>
          <w:szCs w:val="28"/>
        </w:rPr>
        <w:t>при условии дифференцированных налоговых ставок, отдельный расчет на каждую налоговую ставку;</w:t>
      </w:r>
    </w:p>
    <w:p w:rsidR="00F7748E" w:rsidRPr="008A55DA" w:rsidRDefault="00F7748E" w:rsidP="008A55DA">
      <w:pPr>
        <w:pStyle w:val="a5"/>
        <w:widowControl w:val="0"/>
        <w:numPr>
          <w:ilvl w:val="0"/>
          <w:numId w:val="17"/>
        </w:numPr>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8A55DA">
        <w:rPr>
          <w:rFonts w:ascii="Times New Roman" w:hAnsi="Times New Roman" w:cs="Times New Roman"/>
          <w:sz w:val="28"/>
          <w:szCs w:val="28"/>
        </w:rPr>
        <w:t>при нахождении объектов недвижимого имущества в разных субъектах РФ, отдельный расчет по каждому субъекту РФ;</w:t>
      </w:r>
    </w:p>
    <w:p w:rsidR="00F7748E" w:rsidRPr="008A55DA" w:rsidRDefault="00F7748E" w:rsidP="008A55DA">
      <w:pPr>
        <w:pStyle w:val="a5"/>
        <w:widowControl w:val="0"/>
        <w:numPr>
          <w:ilvl w:val="0"/>
          <w:numId w:val="17"/>
        </w:numPr>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8A55DA">
        <w:rPr>
          <w:rFonts w:ascii="Times New Roman" w:hAnsi="Times New Roman" w:cs="Times New Roman"/>
          <w:sz w:val="28"/>
          <w:szCs w:val="28"/>
        </w:rPr>
        <w:t>детализация расчета налога на имущество в зависимости от функционального назначения объектов недвижимости, например: учебные корпуса, общежития, административные корпуса, научные корпуса (лаборатории), прочие объекты недвижимости.</w:t>
      </w:r>
    </w:p>
    <w:p w:rsidR="00F7748E" w:rsidRPr="008A55DA" w:rsidRDefault="00F7748E" w:rsidP="008A55DA">
      <w:pPr>
        <w:pStyle w:val="a5"/>
        <w:widowControl w:val="0"/>
        <w:numPr>
          <w:ilvl w:val="0"/>
          <w:numId w:val="17"/>
        </w:numPr>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8A55DA">
        <w:rPr>
          <w:rFonts w:ascii="Times New Roman" w:hAnsi="Times New Roman" w:cs="Times New Roman"/>
          <w:sz w:val="28"/>
          <w:szCs w:val="28"/>
        </w:rPr>
        <w:t>по налогооблагаемому движимому имуществу детализация, например: по амортизационным группам, функциональному назначению движимого имущества (мебель, офисная техника, научное, учебное оборудование) и т.д.</w:t>
      </w:r>
    </w:p>
    <w:p w:rsidR="00F7748E" w:rsidRPr="008A55DA" w:rsidRDefault="00F7748E" w:rsidP="008A55DA">
      <w:pPr>
        <w:widowControl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 xml:space="preserve">Конкретный уровень детализации расчетов </w:t>
      </w:r>
      <w:r w:rsidR="0019567B">
        <w:rPr>
          <w:rFonts w:ascii="Times New Roman" w:hAnsi="Times New Roman" w:cs="Times New Roman"/>
          <w:sz w:val="28"/>
          <w:szCs w:val="28"/>
        </w:rPr>
        <w:t>(</w:t>
      </w:r>
      <w:r w:rsidRPr="008A55DA">
        <w:rPr>
          <w:rFonts w:ascii="Times New Roman" w:hAnsi="Times New Roman" w:cs="Times New Roman"/>
          <w:sz w:val="28"/>
          <w:szCs w:val="28"/>
        </w:rPr>
        <w:t>обоснований</w:t>
      </w:r>
      <w:r w:rsidR="0019567B">
        <w:rPr>
          <w:rFonts w:ascii="Times New Roman" w:hAnsi="Times New Roman" w:cs="Times New Roman"/>
          <w:sz w:val="28"/>
          <w:szCs w:val="28"/>
        </w:rPr>
        <w:t>)</w:t>
      </w:r>
      <w:r w:rsidRPr="008A55DA">
        <w:rPr>
          <w:rFonts w:ascii="Times New Roman" w:hAnsi="Times New Roman" w:cs="Times New Roman"/>
          <w:sz w:val="28"/>
          <w:szCs w:val="28"/>
        </w:rPr>
        <w:t xml:space="preserve"> необходимо закрепить в локальном нормативном акте организации.</w:t>
      </w:r>
    </w:p>
    <w:p w:rsidR="00F7748E" w:rsidRPr="008A55DA" w:rsidRDefault="00F7748E" w:rsidP="008A55DA">
      <w:pPr>
        <w:widowControl w:val="0"/>
        <w:spacing w:after="0" w:line="276" w:lineRule="auto"/>
        <w:ind w:firstLine="567"/>
        <w:jc w:val="both"/>
        <w:rPr>
          <w:rFonts w:ascii="Times New Roman" w:hAnsi="Times New Roman" w:cs="Times New Roman"/>
          <w:sz w:val="28"/>
          <w:szCs w:val="28"/>
        </w:rPr>
      </w:pPr>
    </w:p>
    <w:p w:rsidR="00F7748E" w:rsidRPr="008A55DA" w:rsidRDefault="00F7748E" w:rsidP="008A55DA">
      <w:pPr>
        <w:pStyle w:val="a5"/>
        <w:widowControl w:val="0"/>
        <w:numPr>
          <w:ilvl w:val="0"/>
          <w:numId w:val="18"/>
        </w:numPr>
        <w:spacing w:after="0" w:line="276" w:lineRule="auto"/>
        <w:ind w:left="993" w:hanging="426"/>
        <w:jc w:val="both"/>
        <w:rPr>
          <w:rFonts w:ascii="Times New Roman" w:hAnsi="Times New Roman" w:cs="Times New Roman"/>
          <w:b/>
          <w:sz w:val="28"/>
          <w:szCs w:val="28"/>
        </w:rPr>
      </w:pPr>
      <w:r w:rsidRPr="008A55DA">
        <w:rPr>
          <w:rFonts w:ascii="Times New Roman" w:hAnsi="Times New Roman" w:cs="Times New Roman"/>
          <w:b/>
          <w:sz w:val="28"/>
          <w:szCs w:val="28"/>
        </w:rPr>
        <w:t>Земельный налог</w:t>
      </w:r>
    </w:p>
    <w:p w:rsidR="00F7748E" w:rsidRPr="008A55DA" w:rsidRDefault="00F7748E" w:rsidP="008A55DA">
      <w:pPr>
        <w:widowControl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Перед заполнением расчета по земельному налогу необходимо в меню «Справочники для расчетов (обоснований)» во вкладке Земельные участки внести (добавить) все земельные участки учреждения. Далее при заполнении расчета (обоснования) по земельному налогу нужно поочередно добавлять строки 2.1, 2.2 и т.д. и выбирать земельные участки из открывающегося списка.</w:t>
      </w:r>
    </w:p>
    <w:p w:rsidR="00F7748E" w:rsidRPr="008A55DA" w:rsidRDefault="00F7748E" w:rsidP="008A55DA">
      <w:pPr>
        <w:widowControl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При заполнении гр. 3 ст. 2.1, 2.2 и т.д. отражается налоговая база рассчитываемая отдельно по каждому земельному участку и равная его кадастровой стоимости. В гр. 4 стр. 2.1, 2.2 и т.д. указывается налоговая ставка по земельному налогу.</w:t>
      </w:r>
    </w:p>
    <w:p w:rsidR="00F7748E" w:rsidRPr="008A55DA" w:rsidRDefault="00F7748E" w:rsidP="008A55DA">
      <w:pPr>
        <w:widowControl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 xml:space="preserve">В плановом периоде организации оплачивает остаток неоплаченного налога за год предшествующий плановому периоду, а также авансовые платежи за первый квартал, второй квартал и третий квартал планового периода. Если в плановом и предшествующем плановому периоду кадастровая стоимость земельных участков и налоговая ставка не менялась, </w:t>
      </w:r>
      <w:r w:rsidRPr="008A55DA">
        <w:rPr>
          <w:rFonts w:ascii="Times New Roman" w:hAnsi="Times New Roman" w:cs="Times New Roman"/>
          <w:sz w:val="28"/>
          <w:szCs w:val="28"/>
        </w:rPr>
        <w:lastRenderedPageBreak/>
        <w:t>то при расчете обоснования земельного налога один участок отражается только один раз (одна строка - один участок). Если же с 1 января планового периода изменяется кадастровая стоимость земельного участка или налоговая ставка, то каждый земельный участок в расчете обоснованиях отражается дважды, в следующем порядке:</w:t>
      </w:r>
    </w:p>
    <w:p w:rsidR="00F7748E" w:rsidRPr="008A55DA" w:rsidRDefault="00F7748E" w:rsidP="008A55DA">
      <w:pPr>
        <w:pStyle w:val="a5"/>
        <w:widowControl w:val="0"/>
        <w:numPr>
          <w:ilvl w:val="0"/>
          <w:numId w:val="17"/>
        </w:numPr>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8A55DA">
        <w:rPr>
          <w:rFonts w:ascii="Times New Roman" w:hAnsi="Times New Roman" w:cs="Times New Roman"/>
          <w:sz w:val="28"/>
          <w:szCs w:val="28"/>
        </w:rPr>
        <w:t>1/4 кадастровой стоимости земельного участка за период предшествующий плановому;</w:t>
      </w:r>
    </w:p>
    <w:p w:rsidR="00F7748E" w:rsidRPr="008A55DA" w:rsidRDefault="00F7748E" w:rsidP="008A55DA">
      <w:pPr>
        <w:pStyle w:val="a5"/>
        <w:widowControl w:val="0"/>
        <w:numPr>
          <w:ilvl w:val="0"/>
          <w:numId w:val="17"/>
        </w:numPr>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8A55DA">
        <w:rPr>
          <w:rFonts w:ascii="Times New Roman" w:hAnsi="Times New Roman" w:cs="Times New Roman"/>
          <w:sz w:val="28"/>
          <w:szCs w:val="28"/>
        </w:rPr>
        <w:t>3/4 кадастровой стоимости земельного участка за плановый период.</w:t>
      </w:r>
    </w:p>
    <w:p w:rsidR="00F7748E" w:rsidRPr="008A55DA" w:rsidRDefault="00F7748E" w:rsidP="008A55DA">
      <w:pPr>
        <w:pStyle w:val="a5"/>
        <w:widowControl w:val="0"/>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8A55DA">
        <w:rPr>
          <w:rFonts w:ascii="Times New Roman" w:hAnsi="Times New Roman" w:cs="Times New Roman"/>
          <w:sz w:val="28"/>
          <w:szCs w:val="28"/>
        </w:rPr>
        <w:t>В случае возникновения (прекращения) у организации в течение с 1 октября предшествующего планированию года по 1 октября планового года права постоянного (бессрочного) пользования на земельный участок исчисление суммы налоговой базы в отношении данного земельного участка производится с учетом коэффициента, определяемого как отношение числа полных месяцев, в течение которых этот земельный участок находится в постоянном (бессрочном) пользовании организации, к 12.</w:t>
      </w:r>
    </w:p>
    <w:p w:rsidR="00F7748E" w:rsidRPr="008A55DA" w:rsidRDefault="00F7748E" w:rsidP="008A55DA">
      <w:pPr>
        <w:autoSpaceDE w:val="0"/>
        <w:autoSpaceDN w:val="0"/>
        <w:adjustRightInd w:val="0"/>
        <w:spacing w:after="0" w:line="276" w:lineRule="auto"/>
        <w:ind w:firstLine="567"/>
        <w:jc w:val="both"/>
        <w:rPr>
          <w:rFonts w:ascii="Times New Roman" w:hAnsi="Times New Roman" w:cs="Times New Roman"/>
          <w:sz w:val="28"/>
          <w:szCs w:val="28"/>
        </w:rPr>
      </w:pPr>
      <w:bookmarkStart w:id="11" w:name="sub_396072"/>
      <w:r w:rsidRPr="008A55DA">
        <w:rPr>
          <w:rFonts w:ascii="Times New Roman" w:hAnsi="Times New Roman" w:cs="Times New Roman"/>
          <w:sz w:val="28"/>
          <w:szCs w:val="28"/>
        </w:rPr>
        <w:t xml:space="preserve">Если возникновение права постоянного (бессрочного) пользования на земельный участок произошло до 15-го числа соответствующего месяца включительно или прекращение указанного права произошло после 15-го числа соответствующего месяца, за полный месяц принимается месяц возникновения (прекращения) указанного права. </w:t>
      </w:r>
      <w:bookmarkStart w:id="12" w:name="sub_396073"/>
      <w:bookmarkEnd w:id="11"/>
      <w:r w:rsidRPr="008A55DA">
        <w:rPr>
          <w:rFonts w:ascii="Times New Roman" w:hAnsi="Times New Roman" w:cs="Times New Roman"/>
          <w:sz w:val="28"/>
          <w:szCs w:val="28"/>
        </w:rPr>
        <w:t>Если же возникновение права постоянного (бессрочного) пользования на земельный участок произошло после 15-го числа соответствующего месяца или прекращение указанного права произошло до 15-го числа соответствующего месяца включительно, месяц возникновения (прекращения) указанного права не учитывается при определении коэффициента.</w:t>
      </w:r>
      <w:bookmarkEnd w:id="12"/>
    </w:p>
    <w:p w:rsidR="00F7748E" w:rsidRPr="008A55DA" w:rsidRDefault="00F7748E" w:rsidP="008A55DA">
      <w:pPr>
        <w:spacing w:line="276" w:lineRule="auto"/>
        <w:ind w:firstLine="567"/>
        <w:jc w:val="both"/>
        <w:rPr>
          <w:rFonts w:ascii="Times New Roman" w:hAnsi="Times New Roman" w:cs="Times New Roman"/>
          <w:i/>
          <w:sz w:val="28"/>
          <w:szCs w:val="28"/>
        </w:rPr>
      </w:pPr>
      <w:r w:rsidRPr="008A55DA">
        <w:rPr>
          <w:rFonts w:ascii="Times New Roman" w:hAnsi="Times New Roman" w:cs="Times New Roman"/>
          <w:i/>
          <w:sz w:val="28"/>
          <w:szCs w:val="28"/>
        </w:rPr>
        <w:t>Например, у учреждения возникло право постоянного бессрочного пользования на земельный участок 16 января 2018 г., кадастровая стоимость участка 1 200 тыс. руб. При формировании расчета необходимо отразить следующую стоимость земельного участка:1 200 тыс. руб. * 8 мес. (с февраля по сентябрь 2018 г.) / 12 месяцев = 800 тыс. руб.</w:t>
      </w:r>
    </w:p>
    <w:p w:rsidR="00F7748E" w:rsidRDefault="00B24B4A" w:rsidP="008A55DA">
      <w:pPr>
        <w:pStyle w:val="2"/>
        <w:spacing w:after="240"/>
        <w:jc w:val="center"/>
        <w:rPr>
          <w:rFonts w:ascii="Times New Roman" w:hAnsi="Times New Roman" w:cs="Times New Roman"/>
          <w:b/>
          <w:color w:val="auto"/>
          <w:sz w:val="28"/>
        </w:rPr>
      </w:pPr>
      <w:bookmarkStart w:id="13" w:name="_Toc502078327"/>
      <w:r>
        <w:rPr>
          <w:rFonts w:ascii="Times New Roman" w:hAnsi="Times New Roman" w:cs="Times New Roman"/>
          <w:b/>
          <w:color w:val="auto"/>
          <w:sz w:val="28"/>
        </w:rPr>
        <w:t xml:space="preserve">Подраздел </w:t>
      </w:r>
      <w:r w:rsidR="00F7748E" w:rsidRPr="00F7748E">
        <w:rPr>
          <w:rFonts w:ascii="Times New Roman" w:hAnsi="Times New Roman" w:cs="Times New Roman"/>
          <w:b/>
          <w:color w:val="auto"/>
          <w:sz w:val="28"/>
        </w:rPr>
        <w:t xml:space="preserve">3.2. Расчет (обоснование) расходов </w:t>
      </w:r>
      <w:r w:rsidR="0019567B">
        <w:rPr>
          <w:rFonts w:ascii="Times New Roman" w:hAnsi="Times New Roman" w:cs="Times New Roman"/>
          <w:b/>
          <w:color w:val="auto"/>
          <w:sz w:val="28"/>
        </w:rPr>
        <w:br/>
      </w:r>
      <w:r w:rsidR="00F7748E" w:rsidRPr="00F7748E">
        <w:rPr>
          <w:rFonts w:ascii="Times New Roman" w:hAnsi="Times New Roman" w:cs="Times New Roman"/>
          <w:b/>
          <w:color w:val="auto"/>
          <w:sz w:val="28"/>
        </w:rPr>
        <w:t>на уплату прочих налогов и сборов</w:t>
      </w:r>
      <w:bookmarkEnd w:id="13"/>
    </w:p>
    <w:p w:rsidR="00A96A0C" w:rsidRDefault="00A96A0C" w:rsidP="008A55DA">
      <w:pPr>
        <w:widowControl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 xml:space="preserve">При заполнении формы расчета (обоснования) по уплате прочих налогов и сборов необходимо иметь ввиду разрозненность данных относящихся к данному разделу. Разрозненные данные подразумевают разнородную систему расчетов. В данной форме в качестве примеров прочих налогов и сборов рассмотрим транспортный налог и водный налог. </w:t>
      </w:r>
    </w:p>
    <w:p w:rsidR="0019567B" w:rsidRPr="008A55DA" w:rsidRDefault="0019567B" w:rsidP="008A55DA">
      <w:pPr>
        <w:widowControl w:val="0"/>
        <w:spacing w:after="0" w:line="276" w:lineRule="auto"/>
        <w:ind w:firstLine="567"/>
        <w:jc w:val="both"/>
        <w:rPr>
          <w:rFonts w:ascii="Times New Roman" w:hAnsi="Times New Roman" w:cs="Times New Roman"/>
          <w:sz w:val="28"/>
          <w:szCs w:val="28"/>
        </w:rPr>
      </w:pPr>
    </w:p>
    <w:p w:rsidR="00A96A0C" w:rsidRPr="008A55DA" w:rsidRDefault="0019567B" w:rsidP="008A55DA">
      <w:pPr>
        <w:pStyle w:val="a5"/>
        <w:widowControl w:val="0"/>
        <w:numPr>
          <w:ilvl w:val="0"/>
          <w:numId w:val="20"/>
        </w:numPr>
        <w:spacing w:after="0" w:line="276" w:lineRule="auto"/>
        <w:ind w:left="993" w:hanging="426"/>
        <w:jc w:val="both"/>
        <w:rPr>
          <w:rFonts w:ascii="Times New Roman" w:hAnsi="Times New Roman" w:cs="Times New Roman"/>
          <w:b/>
          <w:sz w:val="28"/>
          <w:szCs w:val="28"/>
        </w:rPr>
      </w:pPr>
      <w:r>
        <w:rPr>
          <w:rFonts w:ascii="Times New Roman" w:hAnsi="Times New Roman" w:cs="Times New Roman"/>
          <w:b/>
          <w:sz w:val="28"/>
          <w:szCs w:val="28"/>
        </w:rPr>
        <w:lastRenderedPageBreak/>
        <w:t>Транспортный налог</w:t>
      </w:r>
    </w:p>
    <w:p w:rsidR="00A96A0C" w:rsidRPr="008A55DA" w:rsidRDefault="00A96A0C" w:rsidP="008A55DA">
      <w:pPr>
        <w:widowControl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Транспортный налог рассчитывается по простой формуле:</w:t>
      </w:r>
    </w:p>
    <w:p w:rsidR="00A96A0C" w:rsidRPr="008A55DA" w:rsidRDefault="00A96A0C" w:rsidP="008A55DA">
      <w:pPr>
        <w:widowControl w:val="0"/>
        <w:spacing w:after="0" w:line="276" w:lineRule="auto"/>
        <w:ind w:firstLine="567"/>
        <w:jc w:val="both"/>
        <w:rPr>
          <w:rFonts w:ascii="Times New Roman" w:hAnsi="Times New Roman" w:cs="Times New Roman"/>
          <w:i/>
          <w:sz w:val="28"/>
          <w:szCs w:val="28"/>
        </w:rPr>
      </w:pPr>
      <w:r w:rsidRPr="008A55DA">
        <w:rPr>
          <w:rFonts w:ascii="Times New Roman" w:hAnsi="Times New Roman" w:cs="Times New Roman"/>
          <w:i/>
          <w:sz w:val="28"/>
          <w:szCs w:val="28"/>
        </w:rPr>
        <w:t>Размер налога = Ставка налога * Налоговая база * (Количество месяцев владения / 12) * Повышающий Коэффициент</w:t>
      </w:r>
    </w:p>
    <w:p w:rsidR="00A96A0C" w:rsidRPr="008A55DA" w:rsidRDefault="00A96A0C" w:rsidP="008A55DA">
      <w:pPr>
        <w:widowControl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Налоговая база определяется:</w:t>
      </w:r>
    </w:p>
    <w:p w:rsidR="00A96A0C" w:rsidRPr="008A55DA" w:rsidRDefault="00A96A0C" w:rsidP="008A55DA">
      <w:pPr>
        <w:pStyle w:val="a5"/>
        <w:widowControl w:val="0"/>
        <w:numPr>
          <w:ilvl w:val="0"/>
          <w:numId w:val="9"/>
        </w:numPr>
        <w:spacing w:after="0" w:line="276" w:lineRule="auto"/>
        <w:jc w:val="both"/>
        <w:rPr>
          <w:rFonts w:ascii="Times New Roman" w:hAnsi="Times New Roman" w:cs="Times New Roman"/>
          <w:sz w:val="28"/>
          <w:szCs w:val="28"/>
        </w:rPr>
      </w:pPr>
      <w:r w:rsidRPr="008A55DA">
        <w:rPr>
          <w:rFonts w:ascii="Times New Roman" w:hAnsi="Times New Roman" w:cs="Times New Roman"/>
          <w:sz w:val="28"/>
          <w:szCs w:val="28"/>
        </w:rPr>
        <w:t>в отношении транспортных средств, имеющих двигатели - как мощность двигателя транспортного средства в лошадиных силах</w:t>
      </w:r>
    </w:p>
    <w:p w:rsidR="00A96A0C" w:rsidRPr="008A55DA" w:rsidRDefault="00A96A0C" w:rsidP="008A55DA">
      <w:pPr>
        <w:pStyle w:val="a5"/>
        <w:widowControl w:val="0"/>
        <w:numPr>
          <w:ilvl w:val="0"/>
          <w:numId w:val="9"/>
        </w:numPr>
        <w:spacing w:after="0" w:line="276" w:lineRule="auto"/>
        <w:jc w:val="both"/>
        <w:rPr>
          <w:rFonts w:ascii="Times New Roman" w:hAnsi="Times New Roman" w:cs="Times New Roman"/>
          <w:sz w:val="28"/>
          <w:szCs w:val="28"/>
        </w:rPr>
      </w:pPr>
      <w:r w:rsidRPr="008A55DA">
        <w:rPr>
          <w:rFonts w:ascii="Times New Roman" w:hAnsi="Times New Roman" w:cs="Times New Roman"/>
          <w:sz w:val="28"/>
          <w:szCs w:val="28"/>
        </w:rPr>
        <w:t>в отношении воздушных транспортных средств, для которых определяется тяга реактивного двигателя, - как паспортная статическая тяга реактивного двигателя (суммарная паспортная статическая тяга всех реактивных двигателей) воздушного транспортного средства на взлетном режиме в земных условиях в килограммах силы</w:t>
      </w:r>
    </w:p>
    <w:p w:rsidR="00A96A0C" w:rsidRPr="008A55DA" w:rsidRDefault="00A96A0C" w:rsidP="008A55DA">
      <w:pPr>
        <w:pStyle w:val="a5"/>
        <w:widowControl w:val="0"/>
        <w:numPr>
          <w:ilvl w:val="0"/>
          <w:numId w:val="9"/>
        </w:numPr>
        <w:spacing w:after="0" w:line="276" w:lineRule="auto"/>
        <w:jc w:val="both"/>
        <w:rPr>
          <w:rFonts w:ascii="Times New Roman" w:hAnsi="Times New Roman" w:cs="Times New Roman"/>
          <w:sz w:val="28"/>
          <w:szCs w:val="28"/>
        </w:rPr>
      </w:pPr>
      <w:r w:rsidRPr="008A55DA">
        <w:rPr>
          <w:rFonts w:ascii="Times New Roman" w:hAnsi="Times New Roman" w:cs="Times New Roman"/>
          <w:sz w:val="28"/>
          <w:szCs w:val="28"/>
        </w:rPr>
        <w:t>в отношении водных несамоходных (буксируемых) транспортных средств, для которых определяется валовая вместимость, - как валовая вместимость в регистровых тоннах</w:t>
      </w:r>
    </w:p>
    <w:p w:rsidR="00A96A0C" w:rsidRPr="008A55DA" w:rsidRDefault="00A96A0C" w:rsidP="008A55DA">
      <w:pPr>
        <w:pStyle w:val="a5"/>
        <w:widowControl w:val="0"/>
        <w:numPr>
          <w:ilvl w:val="0"/>
          <w:numId w:val="9"/>
        </w:numPr>
        <w:spacing w:after="0" w:line="276" w:lineRule="auto"/>
        <w:jc w:val="both"/>
        <w:rPr>
          <w:rFonts w:ascii="Times New Roman" w:hAnsi="Times New Roman" w:cs="Times New Roman"/>
          <w:sz w:val="28"/>
          <w:szCs w:val="28"/>
        </w:rPr>
      </w:pPr>
      <w:r w:rsidRPr="008A55DA">
        <w:rPr>
          <w:rFonts w:ascii="Times New Roman" w:hAnsi="Times New Roman" w:cs="Times New Roman"/>
          <w:sz w:val="28"/>
          <w:szCs w:val="28"/>
        </w:rPr>
        <w:t>в отношении водных и воздушных транспортных средств, не имеющих двигателей - как единица транспортного средства</w:t>
      </w:r>
    </w:p>
    <w:p w:rsidR="00A96A0C" w:rsidRPr="008A55DA" w:rsidRDefault="00A96A0C" w:rsidP="008A55DA">
      <w:pPr>
        <w:widowControl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Налоговая база в отношении транспортных средств, имеющих двигатели, определяется как мощность указанного двигателя</w:t>
      </w:r>
      <w:r w:rsidR="0019567B">
        <w:rPr>
          <w:rFonts w:ascii="Times New Roman" w:hAnsi="Times New Roman" w:cs="Times New Roman"/>
          <w:sz w:val="28"/>
          <w:szCs w:val="28"/>
        </w:rPr>
        <w:t xml:space="preserve"> –</w:t>
      </w:r>
      <w:r w:rsidRPr="008A55DA">
        <w:rPr>
          <w:rFonts w:ascii="Times New Roman" w:hAnsi="Times New Roman" w:cs="Times New Roman"/>
          <w:sz w:val="28"/>
          <w:szCs w:val="28"/>
        </w:rPr>
        <w:t xml:space="preserve"> лошадиных</w:t>
      </w:r>
      <w:r w:rsidR="0019567B">
        <w:rPr>
          <w:rFonts w:ascii="Times New Roman" w:hAnsi="Times New Roman" w:cs="Times New Roman"/>
          <w:sz w:val="28"/>
          <w:szCs w:val="28"/>
        </w:rPr>
        <w:t xml:space="preserve"> </w:t>
      </w:r>
      <w:r w:rsidRPr="008A55DA">
        <w:rPr>
          <w:rFonts w:ascii="Times New Roman" w:hAnsi="Times New Roman" w:cs="Times New Roman"/>
          <w:sz w:val="28"/>
          <w:szCs w:val="28"/>
        </w:rPr>
        <w:t>силах, указанных в регистрационных документах.</w:t>
      </w:r>
    </w:p>
    <w:p w:rsidR="00A96A0C" w:rsidRPr="008A55DA" w:rsidRDefault="00A96A0C" w:rsidP="008A55DA">
      <w:pPr>
        <w:widowControl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В отношении иных водных и воздушных транспортных средств, не имеющих двигатели или в отношении, которых не определяется валовая вместимость (плавучие краны, плавучая землечерпательная техника, дебаркадеры и иные плавучие сооружения, не имеющие двигателей для самостоятельного передвижения), налоговая база определяется как единица транспортного средства.</w:t>
      </w:r>
    </w:p>
    <w:p w:rsidR="00A96A0C" w:rsidRPr="008A55DA" w:rsidRDefault="00A96A0C" w:rsidP="008A55DA">
      <w:pPr>
        <w:widowControl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 xml:space="preserve">Таким образом в графе 2 в итоговой строке указывается вид налога (в текущем примере «транспортный»), а в соответствующей графе 5 указывается сумма всех строк, относящихся к данному налогу. </w:t>
      </w:r>
    </w:p>
    <w:p w:rsidR="00A96A0C" w:rsidRPr="008A55DA" w:rsidRDefault="00A96A0C" w:rsidP="008A55DA">
      <w:pPr>
        <w:widowControl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Следующие строки, относящиеся к текущему виду налога, заполняются единообразно в разрезе каждого транспортного средства, где:</w:t>
      </w:r>
    </w:p>
    <w:p w:rsidR="00A96A0C" w:rsidRPr="008A55DA" w:rsidRDefault="00A96A0C" w:rsidP="008A55DA">
      <w:pPr>
        <w:widowControl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в графе 3 «Налоговая база» указывается значение налоговой базы из расчета налога</w:t>
      </w:r>
    </w:p>
    <w:p w:rsidR="00A96A0C" w:rsidRPr="008A55DA" w:rsidRDefault="00A96A0C" w:rsidP="008A55DA">
      <w:pPr>
        <w:widowControl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в графе 4 «Ставка налога» указывается налоговая ставка, рассчитанная по следующей формуле:</w:t>
      </w:r>
    </w:p>
    <w:p w:rsidR="00A96A0C" w:rsidRPr="008A55DA" w:rsidRDefault="00A96A0C" w:rsidP="008A55DA">
      <w:pPr>
        <w:widowControl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Ставка налога = Ставка налога в соответствие со ст.361 НК РФ *(Количество месяцев владения / 12) * Повышающий Коэффициент</w:t>
      </w:r>
    </w:p>
    <w:p w:rsidR="00A96A0C" w:rsidRPr="008A55DA" w:rsidRDefault="00A96A0C" w:rsidP="008A55DA">
      <w:pPr>
        <w:widowControl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 xml:space="preserve">В результате в графе 5 рассчитывается значение налога как умножение </w:t>
      </w:r>
      <w:r w:rsidRPr="008A55DA">
        <w:rPr>
          <w:rFonts w:ascii="Times New Roman" w:hAnsi="Times New Roman" w:cs="Times New Roman"/>
          <w:sz w:val="28"/>
          <w:szCs w:val="28"/>
        </w:rPr>
        <w:lastRenderedPageBreak/>
        <w:t>граф 3 и 4.</w:t>
      </w:r>
    </w:p>
    <w:p w:rsidR="00A96A0C" w:rsidRDefault="00A96A0C" w:rsidP="00A96A0C">
      <w:pPr>
        <w:widowControl w:val="0"/>
        <w:spacing w:after="0" w:line="240" w:lineRule="auto"/>
        <w:ind w:firstLine="567"/>
        <w:jc w:val="both"/>
        <w:rPr>
          <w:rFonts w:ascii="Times New Roman" w:hAnsi="Times New Roman" w:cs="Times New Roman"/>
          <w:sz w:val="24"/>
          <w:szCs w:val="24"/>
        </w:rPr>
      </w:pPr>
    </w:p>
    <w:p w:rsidR="00A96A0C" w:rsidRPr="008A55DA" w:rsidRDefault="00A96A0C" w:rsidP="008A55DA">
      <w:pPr>
        <w:pStyle w:val="a5"/>
        <w:widowControl w:val="0"/>
        <w:numPr>
          <w:ilvl w:val="0"/>
          <w:numId w:val="20"/>
        </w:numPr>
        <w:spacing w:after="0" w:line="276" w:lineRule="auto"/>
        <w:ind w:left="993" w:hanging="426"/>
        <w:jc w:val="both"/>
        <w:rPr>
          <w:rFonts w:ascii="Times New Roman" w:hAnsi="Times New Roman" w:cs="Times New Roman"/>
          <w:b/>
          <w:sz w:val="28"/>
          <w:szCs w:val="28"/>
        </w:rPr>
      </w:pPr>
      <w:r w:rsidRPr="008A55DA">
        <w:rPr>
          <w:rFonts w:ascii="Times New Roman" w:hAnsi="Times New Roman" w:cs="Times New Roman"/>
          <w:b/>
          <w:sz w:val="28"/>
          <w:szCs w:val="28"/>
        </w:rPr>
        <w:t>В</w:t>
      </w:r>
      <w:r w:rsidR="0019567B">
        <w:rPr>
          <w:rFonts w:ascii="Times New Roman" w:hAnsi="Times New Roman" w:cs="Times New Roman"/>
          <w:b/>
          <w:sz w:val="28"/>
          <w:szCs w:val="28"/>
        </w:rPr>
        <w:t>одный налог</w:t>
      </w:r>
    </w:p>
    <w:p w:rsidR="00A96A0C" w:rsidRPr="008A55DA" w:rsidRDefault="00A96A0C" w:rsidP="008A55DA">
      <w:pPr>
        <w:widowControl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Пример по расчету водного налога рассчитывается по формуле:</w:t>
      </w:r>
    </w:p>
    <w:p w:rsidR="00A96A0C" w:rsidRPr="008A55DA" w:rsidRDefault="00A96A0C" w:rsidP="008A55DA">
      <w:pPr>
        <w:widowControl w:val="0"/>
        <w:spacing w:after="0" w:line="276" w:lineRule="auto"/>
        <w:ind w:firstLine="567"/>
        <w:jc w:val="both"/>
        <w:rPr>
          <w:rFonts w:ascii="Times New Roman" w:hAnsi="Times New Roman" w:cs="Times New Roman"/>
          <w:i/>
          <w:sz w:val="28"/>
          <w:szCs w:val="28"/>
        </w:rPr>
      </w:pPr>
      <w:r w:rsidRPr="008A55DA">
        <w:rPr>
          <w:rFonts w:ascii="Times New Roman" w:hAnsi="Times New Roman" w:cs="Times New Roman"/>
          <w:i/>
          <w:sz w:val="28"/>
          <w:szCs w:val="28"/>
        </w:rPr>
        <w:t xml:space="preserve">Размер налога = Ставка налога * Налоговая база  </w:t>
      </w:r>
    </w:p>
    <w:p w:rsidR="00A96A0C" w:rsidRPr="008A55DA" w:rsidRDefault="00A96A0C" w:rsidP="008A55DA">
      <w:pPr>
        <w:widowControl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Налоговая база определяется отдельно по каждому водному объекту и по каждому виду водопользования в соответствие со ст. 333.10 НК РФ.</w:t>
      </w:r>
    </w:p>
    <w:p w:rsidR="00A96A0C" w:rsidRPr="008A55DA" w:rsidRDefault="0019567B" w:rsidP="008A55DA">
      <w:pPr>
        <w:pStyle w:val="a5"/>
        <w:widowControl w:val="0"/>
        <w:numPr>
          <w:ilvl w:val="0"/>
          <w:numId w:val="10"/>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з</w:t>
      </w:r>
      <w:r w:rsidR="00A96A0C" w:rsidRPr="008A55DA">
        <w:rPr>
          <w:rFonts w:ascii="Times New Roman" w:hAnsi="Times New Roman" w:cs="Times New Roman"/>
          <w:sz w:val="28"/>
          <w:szCs w:val="28"/>
        </w:rPr>
        <w:t>абор воды из водных объектов за 1 ед. объема (1000 куб. м. воды)</w:t>
      </w:r>
    </w:p>
    <w:p w:rsidR="00A96A0C" w:rsidRPr="008A55DA" w:rsidRDefault="00A96A0C" w:rsidP="008A55DA">
      <w:pPr>
        <w:pStyle w:val="a5"/>
        <w:widowControl w:val="0"/>
        <w:numPr>
          <w:ilvl w:val="0"/>
          <w:numId w:val="10"/>
        </w:numPr>
        <w:spacing w:after="0" w:line="276" w:lineRule="auto"/>
        <w:jc w:val="both"/>
        <w:rPr>
          <w:rFonts w:ascii="Times New Roman" w:hAnsi="Times New Roman" w:cs="Times New Roman"/>
          <w:sz w:val="28"/>
          <w:szCs w:val="28"/>
        </w:rPr>
      </w:pPr>
      <w:r w:rsidRPr="008A55DA">
        <w:rPr>
          <w:rFonts w:ascii="Times New Roman" w:hAnsi="Times New Roman" w:cs="Times New Roman"/>
          <w:sz w:val="28"/>
          <w:szCs w:val="28"/>
        </w:rPr>
        <w:t>использование акватории водных объектов, за исключением лесосплава в плотах и кошелях за 1 ед. площади (км2 водного пространства)</w:t>
      </w:r>
    </w:p>
    <w:p w:rsidR="00A96A0C" w:rsidRPr="008A55DA" w:rsidRDefault="0019567B" w:rsidP="008A55DA">
      <w:pPr>
        <w:pStyle w:val="a5"/>
        <w:widowControl w:val="0"/>
        <w:numPr>
          <w:ilvl w:val="0"/>
          <w:numId w:val="10"/>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и</w:t>
      </w:r>
      <w:r w:rsidR="00A96A0C" w:rsidRPr="008A55DA">
        <w:rPr>
          <w:rFonts w:ascii="Times New Roman" w:hAnsi="Times New Roman" w:cs="Times New Roman"/>
          <w:sz w:val="28"/>
          <w:szCs w:val="28"/>
        </w:rPr>
        <w:t>спользование водных объектов без забора воды для целей гидроэнергетики за 1 ед.  (1000 кВтч электроэнергии)</w:t>
      </w:r>
    </w:p>
    <w:p w:rsidR="00A96A0C" w:rsidRPr="008A55DA" w:rsidRDefault="0019567B" w:rsidP="008A55DA">
      <w:pPr>
        <w:pStyle w:val="a5"/>
        <w:widowControl w:val="0"/>
        <w:numPr>
          <w:ilvl w:val="0"/>
          <w:numId w:val="10"/>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и</w:t>
      </w:r>
      <w:r w:rsidR="00A96A0C" w:rsidRPr="008A55DA">
        <w:rPr>
          <w:rFonts w:ascii="Times New Roman" w:hAnsi="Times New Roman" w:cs="Times New Roman"/>
          <w:sz w:val="28"/>
          <w:szCs w:val="28"/>
        </w:rPr>
        <w:t>спользование водных объектов для целей лесосплава в плотах и кошелях за 1 ед. (1000 м3 леса за 100 км сплава)</w:t>
      </w:r>
    </w:p>
    <w:p w:rsidR="00A96A0C" w:rsidRPr="008A55DA" w:rsidRDefault="00A96A0C" w:rsidP="008A55DA">
      <w:pPr>
        <w:widowControl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Размеры ставок водного налога установлены в рублях за единицу налоговой базы в зависимости от вида водопользования и различаются по экономическим районам, бассейнам рек, озерам и морям:</w:t>
      </w:r>
    </w:p>
    <w:p w:rsidR="00A96A0C" w:rsidRPr="008A55DA" w:rsidRDefault="00A96A0C" w:rsidP="008A55DA">
      <w:pPr>
        <w:widowControl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Таким образом</w:t>
      </w:r>
      <w:r w:rsidR="0019567B">
        <w:rPr>
          <w:rFonts w:ascii="Times New Roman" w:hAnsi="Times New Roman" w:cs="Times New Roman"/>
          <w:sz w:val="28"/>
          <w:szCs w:val="28"/>
        </w:rPr>
        <w:t>,</w:t>
      </w:r>
      <w:r w:rsidRPr="008A55DA">
        <w:rPr>
          <w:rFonts w:ascii="Times New Roman" w:hAnsi="Times New Roman" w:cs="Times New Roman"/>
          <w:sz w:val="28"/>
          <w:szCs w:val="28"/>
        </w:rPr>
        <w:t xml:space="preserve"> в графе 2 в итоговой строке указывается вид налога (в текущем примере «водный»), а в соответствующей графе 5 указывается сумма всех строк, относящихся к данному налогу. </w:t>
      </w:r>
    </w:p>
    <w:p w:rsidR="00A96A0C" w:rsidRPr="008A55DA" w:rsidRDefault="00A96A0C" w:rsidP="008A55DA">
      <w:pPr>
        <w:widowControl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Следующие строки, относящиеся к текущему виду налога, заполняются единообразно в разрезе каждого водного объекта, где:</w:t>
      </w:r>
    </w:p>
    <w:p w:rsidR="00A96A0C" w:rsidRPr="008A55DA" w:rsidRDefault="00A96A0C" w:rsidP="008A55DA">
      <w:pPr>
        <w:widowControl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в графе 3 «Налоговая база» указывается значение налоговой базы из расчета налога</w:t>
      </w:r>
    </w:p>
    <w:p w:rsidR="00A96A0C" w:rsidRPr="008A55DA" w:rsidRDefault="00A96A0C" w:rsidP="008A55DA">
      <w:pPr>
        <w:widowControl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в графе 4 «Ставка налога» указывается налоговая ставка, рассчитанная со ст. 333.12 НК РФ.</w:t>
      </w:r>
    </w:p>
    <w:p w:rsidR="00A96A0C" w:rsidRPr="008A55DA" w:rsidRDefault="00A96A0C" w:rsidP="008A55DA">
      <w:pPr>
        <w:widowControl w:val="0"/>
        <w:spacing w:after="0" w:line="276" w:lineRule="auto"/>
        <w:ind w:firstLine="567"/>
        <w:jc w:val="both"/>
        <w:rPr>
          <w:rFonts w:ascii="Times New Roman" w:hAnsi="Times New Roman" w:cs="Times New Roman"/>
          <w:sz w:val="28"/>
          <w:szCs w:val="28"/>
        </w:rPr>
      </w:pPr>
    </w:p>
    <w:p w:rsidR="00A96A0C" w:rsidRPr="008A55DA" w:rsidRDefault="00A96A0C" w:rsidP="008A55DA">
      <w:pPr>
        <w:widowControl w:val="0"/>
        <w:spacing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Аналогичный подход применяется при заполнении обоснований по иным налогам и сборам относящихся к данному разделу ПФХД.</w:t>
      </w:r>
    </w:p>
    <w:p w:rsidR="00F7748E" w:rsidRDefault="00B24B4A" w:rsidP="008A55DA">
      <w:pPr>
        <w:pStyle w:val="2"/>
        <w:spacing w:after="240"/>
        <w:jc w:val="center"/>
        <w:rPr>
          <w:rFonts w:ascii="Times New Roman" w:hAnsi="Times New Roman" w:cs="Times New Roman"/>
          <w:b/>
          <w:color w:val="auto"/>
          <w:sz w:val="28"/>
        </w:rPr>
      </w:pPr>
      <w:bookmarkStart w:id="14" w:name="_Toc502078328"/>
      <w:r>
        <w:rPr>
          <w:rFonts w:ascii="Times New Roman" w:hAnsi="Times New Roman" w:cs="Times New Roman"/>
          <w:b/>
          <w:color w:val="auto"/>
          <w:sz w:val="28"/>
        </w:rPr>
        <w:t xml:space="preserve">Подраздел </w:t>
      </w:r>
      <w:r w:rsidR="00F7748E" w:rsidRPr="00F7748E">
        <w:rPr>
          <w:rFonts w:ascii="Times New Roman" w:hAnsi="Times New Roman" w:cs="Times New Roman"/>
          <w:b/>
          <w:color w:val="auto"/>
          <w:sz w:val="28"/>
        </w:rPr>
        <w:t>3</w:t>
      </w:r>
      <w:r w:rsidRPr="008A55DA">
        <w:rPr>
          <w:rFonts w:ascii="Times New Roman" w:hAnsi="Times New Roman" w:cs="Times New Roman"/>
          <w:b/>
          <w:color w:val="auto"/>
          <w:sz w:val="28"/>
        </w:rPr>
        <w:t>.</w:t>
      </w:r>
      <w:r w:rsidR="00F7748E" w:rsidRPr="00F7748E">
        <w:rPr>
          <w:rFonts w:ascii="Times New Roman" w:hAnsi="Times New Roman" w:cs="Times New Roman"/>
          <w:b/>
          <w:color w:val="auto"/>
          <w:sz w:val="28"/>
        </w:rPr>
        <w:t>3. Расчет (обоснование) расходов на иные платежи</w:t>
      </w:r>
      <w:bookmarkEnd w:id="14"/>
    </w:p>
    <w:p w:rsidR="00A96A0C" w:rsidRPr="008A55DA" w:rsidRDefault="00A96A0C" w:rsidP="008A55DA">
      <w:pPr>
        <w:spacing w:after="0" w:line="276" w:lineRule="auto"/>
        <w:ind w:firstLine="567"/>
        <w:rPr>
          <w:rFonts w:ascii="Times New Roman" w:hAnsi="Times New Roman" w:cs="Times New Roman"/>
          <w:sz w:val="28"/>
          <w:szCs w:val="24"/>
        </w:rPr>
      </w:pPr>
      <w:r w:rsidRPr="008A55DA">
        <w:rPr>
          <w:rFonts w:ascii="Times New Roman" w:hAnsi="Times New Roman" w:cs="Times New Roman"/>
          <w:sz w:val="28"/>
          <w:szCs w:val="24"/>
        </w:rPr>
        <w:t xml:space="preserve">При отражении данных необходимо учитывать наличие в учреждении  следующих групп платежей: </w:t>
      </w:r>
    </w:p>
    <w:p w:rsidR="00A96A0C" w:rsidRPr="008A55DA" w:rsidRDefault="00A96A0C" w:rsidP="008A55DA">
      <w:pPr>
        <w:spacing w:after="0" w:line="276" w:lineRule="auto"/>
        <w:ind w:firstLine="567"/>
        <w:rPr>
          <w:rFonts w:ascii="Times New Roman" w:hAnsi="Times New Roman" w:cs="Times New Roman"/>
          <w:sz w:val="28"/>
          <w:szCs w:val="24"/>
        </w:rPr>
      </w:pPr>
      <w:r w:rsidRPr="008A55DA">
        <w:rPr>
          <w:rFonts w:ascii="Times New Roman" w:hAnsi="Times New Roman" w:cs="Times New Roman"/>
          <w:sz w:val="28"/>
          <w:szCs w:val="24"/>
        </w:rPr>
        <w:t>1. по  обслуживанию внутреннего долга  (КОСГУ 231)  в виде  уплаты процентов по долговым обязательствам учреждения (кредиты, займы);</w:t>
      </w:r>
    </w:p>
    <w:p w:rsidR="00A96A0C" w:rsidRPr="008A55DA" w:rsidRDefault="00A96A0C" w:rsidP="008A55DA">
      <w:pPr>
        <w:spacing w:after="0" w:line="276" w:lineRule="auto"/>
        <w:ind w:firstLine="567"/>
        <w:rPr>
          <w:rFonts w:ascii="Times New Roman" w:hAnsi="Times New Roman" w:cs="Times New Roman"/>
          <w:sz w:val="28"/>
          <w:szCs w:val="24"/>
        </w:rPr>
      </w:pPr>
      <w:r w:rsidRPr="008A55DA">
        <w:rPr>
          <w:rFonts w:ascii="Times New Roman" w:hAnsi="Times New Roman" w:cs="Times New Roman"/>
          <w:sz w:val="28"/>
          <w:szCs w:val="24"/>
        </w:rPr>
        <w:t>2. по перечислению международным финансовым и экономическим организациям (КОСГУ 253) взносов в уставный капитал;</w:t>
      </w:r>
    </w:p>
    <w:p w:rsidR="00A96A0C" w:rsidRPr="008A55DA" w:rsidRDefault="00A96A0C" w:rsidP="008A55DA">
      <w:pPr>
        <w:spacing w:after="0" w:line="276" w:lineRule="auto"/>
        <w:ind w:firstLine="567"/>
        <w:rPr>
          <w:rFonts w:ascii="Times New Roman" w:hAnsi="Times New Roman" w:cs="Times New Roman"/>
          <w:sz w:val="28"/>
          <w:szCs w:val="24"/>
        </w:rPr>
      </w:pPr>
      <w:r w:rsidRPr="008A55DA">
        <w:rPr>
          <w:rFonts w:ascii="Times New Roman" w:hAnsi="Times New Roman" w:cs="Times New Roman"/>
          <w:sz w:val="28"/>
          <w:szCs w:val="24"/>
        </w:rPr>
        <w:t>3. по прочим расходам (КОСГУ 290), а именно:</w:t>
      </w:r>
    </w:p>
    <w:p w:rsidR="00A96A0C" w:rsidRPr="008A55DA" w:rsidRDefault="00A96A0C" w:rsidP="008A55DA">
      <w:pPr>
        <w:pStyle w:val="a5"/>
        <w:widowControl w:val="0"/>
        <w:numPr>
          <w:ilvl w:val="0"/>
          <w:numId w:val="9"/>
        </w:numPr>
        <w:spacing w:after="0" w:line="276" w:lineRule="auto"/>
        <w:jc w:val="both"/>
        <w:rPr>
          <w:rFonts w:ascii="Times New Roman" w:hAnsi="Times New Roman" w:cs="Times New Roman"/>
          <w:sz w:val="28"/>
          <w:szCs w:val="24"/>
        </w:rPr>
      </w:pPr>
      <w:r w:rsidRPr="008A55DA">
        <w:rPr>
          <w:rFonts w:ascii="Times New Roman" w:hAnsi="Times New Roman" w:cs="Times New Roman"/>
          <w:sz w:val="28"/>
          <w:szCs w:val="24"/>
        </w:rPr>
        <w:lastRenderedPageBreak/>
        <w:t>платежи в форме взносов за членство в организациях, кроме членских взносов в международные организации;</w:t>
      </w:r>
    </w:p>
    <w:p w:rsidR="00A96A0C" w:rsidRPr="008A55DA" w:rsidRDefault="00A96A0C" w:rsidP="008A55DA">
      <w:pPr>
        <w:pStyle w:val="a5"/>
        <w:widowControl w:val="0"/>
        <w:numPr>
          <w:ilvl w:val="0"/>
          <w:numId w:val="9"/>
        </w:numPr>
        <w:spacing w:after="0" w:line="276" w:lineRule="auto"/>
        <w:jc w:val="both"/>
        <w:rPr>
          <w:rFonts w:ascii="Times New Roman" w:hAnsi="Times New Roman" w:cs="Times New Roman"/>
          <w:sz w:val="28"/>
          <w:szCs w:val="28"/>
        </w:rPr>
      </w:pPr>
      <w:r w:rsidRPr="008A55DA">
        <w:rPr>
          <w:rFonts w:ascii="Times New Roman" w:hAnsi="Times New Roman" w:cs="Times New Roman"/>
          <w:sz w:val="28"/>
          <w:szCs w:val="28"/>
        </w:rPr>
        <w:t>обязательные отчисления (неналоговые платежи) в соответствии с перечнем лицензионных соглашений по осуществлению деятельности в какой-либо области;</w:t>
      </w:r>
    </w:p>
    <w:p w:rsidR="00A96A0C" w:rsidRPr="008A55DA" w:rsidRDefault="00A96A0C" w:rsidP="008A55DA">
      <w:pPr>
        <w:pStyle w:val="a5"/>
        <w:widowControl w:val="0"/>
        <w:numPr>
          <w:ilvl w:val="0"/>
          <w:numId w:val="9"/>
        </w:numPr>
        <w:spacing w:after="0" w:line="276" w:lineRule="auto"/>
        <w:jc w:val="both"/>
        <w:rPr>
          <w:rFonts w:ascii="Times New Roman" w:hAnsi="Times New Roman" w:cs="Times New Roman"/>
          <w:sz w:val="28"/>
          <w:szCs w:val="28"/>
        </w:rPr>
      </w:pPr>
      <w:r w:rsidRPr="008A55DA">
        <w:rPr>
          <w:rFonts w:ascii="Times New Roman" w:hAnsi="Times New Roman" w:cs="Times New Roman"/>
          <w:sz w:val="28"/>
          <w:szCs w:val="28"/>
        </w:rPr>
        <w:t>плата за загрязнение окружающей среды;</w:t>
      </w:r>
    </w:p>
    <w:p w:rsidR="00A96A0C" w:rsidRPr="008A55DA" w:rsidRDefault="00A96A0C" w:rsidP="008A55DA">
      <w:pPr>
        <w:pStyle w:val="a5"/>
        <w:widowControl w:val="0"/>
        <w:numPr>
          <w:ilvl w:val="0"/>
          <w:numId w:val="9"/>
        </w:numPr>
        <w:spacing w:after="0" w:line="276" w:lineRule="auto"/>
        <w:jc w:val="both"/>
        <w:rPr>
          <w:rFonts w:ascii="Times New Roman" w:hAnsi="Times New Roman" w:cs="Times New Roman"/>
          <w:sz w:val="28"/>
          <w:szCs w:val="28"/>
        </w:rPr>
      </w:pPr>
      <w:r w:rsidRPr="008A55DA">
        <w:rPr>
          <w:rFonts w:ascii="Times New Roman" w:hAnsi="Times New Roman" w:cs="Times New Roman"/>
          <w:sz w:val="28"/>
          <w:szCs w:val="28"/>
        </w:rPr>
        <w:t>уплата пени, штрафов за несвоевременную уплату налогов и сборов;</w:t>
      </w:r>
    </w:p>
    <w:p w:rsidR="00A96A0C" w:rsidRPr="008A55DA" w:rsidRDefault="00A96A0C" w:rsidP="008A55DA">
      <w:pPr>
        <w:pStyle w:val="a5"/>
        <w:widowControl w:val="0"/>
        <w:numPr>
          <w:ilvl w:val="0"/>
          <w:numId w:val="9"/>
        </w:numPr>
        <w:spacing w:after="0" w:line="276" w:lineRule="auto"/>
        <w:jc w:val="both"/>
        <w:rPr>
          <w:rFonts w:ascii="Times New Roman" w:hAnsi="Times New Roman" w:cs="Times New Roman"/>
          <w:sz w:val="28"/>
          <w:szCs w:val="28"/>
        </w:rPr>
      </w:pPr>
      <w:r w:rsidRPr="008A55DA">
        <w:rPr>
          <w:rFonts w:ascii="Times New Roman" w:hAnsi="Times New Roman" w:cs="Times New Roman"/>
          <w:sz w:val="28"/>
          <w:szCs w:val="28"/>
        </w:rPr>
        <w:t>патентные пошлины;</w:t>
      </w:r>
    </w:p>
    <w:p w:rsidR="00A96A0C" w:rsidRPr="008A55DA" w:rsidRDefault="00A96A0C" w:rsidP="008A55DA">
      <w:pPr>
        <w:pStyle w:val="a5"/>
        <w:widowControl w:val="0"/>
        <w:numPr>
          <w:ilvl w:val="0"/>
          <w:numId w:val="9"/>
        </w:numPr>
        <w:spacing w:after="0" w:line="276" w:lineRule="auto"/>
        <w:jc w:val="both"/>
        <w:rPr>
          <w:rFonts w:ascii="Times New Roman" w:hAnsi="Times New Roman" w:cs="Times New Roman"/>
          <w:sz w:val="28"/>
          <w:szCs w:val="28"/>
        </w:rPr>
      </w:pPr>
      <w:r w:rsidRPr="008A55DA">
        <w:rPr>
          <w:rFonts w:ascii="Times New Roman" w:hAnsi="Times New Roman" w:cs="Times New Roman"/>
          <w:sz w:val="28"/>
          <w:szCs w:val="28"/>
        </w:rPr>
        <w:t>другие аналогичные расходы;</w:t>
      </w:r>
    </w:p>
    <w:p w:rsidR="00A96A0C" w:rsidRPr="008A55DA" w:rsidRDefault="00A96A0C" w:rsidP="008A55DA">
      <w:pPr>
        <w:spacing w:after="0" w:line="276" w:lineRule="auto"/>
        <w:ind w:firstLine="567"/>
        <w:rPr>
          <w:rFonts w:ascii="Times New Roman" w:hAnsi="Times New Roman" w:cs="Times New Roman"/>
          <w:sz w:val="28"/>
          <w:szCs w:val="24"/>
        </w:rPr>
      </w:pPr>
      <w:r w:rsidRPr="008A55DA">
        <w:rPr>
          <w:rFonts w:ascii="Times New Roman" w:hAnsi="Times New Roman" w:cs="Times New Roman"/>
          <w:sz w:val="28"/>
          <w:szCs w:val="24"/>
        </w:rPr>
        <w:t>4. по вложению денежных средств в акции и иные формы участия учреждения в капитале (КОСГУ 530).</w:t>
      </w:r>
    </w:p>
    <w:p w:rsidR="00A96A0C" w:rsidRPr="008A55DA" w:rsidRDefault="00A96A0C" w:rsidP="008A55DA">
      <w:pPr>
        <w:spacing w:after="0" w:line="276" w:lineRule="auto"/>
        <w:ind w:firstLine="567"/>
        <w:rPr>
          <w:rFonts w:ascii="Times New Roman" w:hAnsi="Times New Roman" w:cs="Times New Roman"/>
          <w:sz w:val="28"/>
          <w:szCs w:val="24"/>
        </w:rPr>
      </w:pPr>
      <w:r w:rsidRPr="008A55DA">
        <w:rPr>
          <w:rFonts w:ascii="Times New Roman" w:hAnsi="Times New Roman" w:cs="Times New Roman"/>
          <w:sz w:val="28"/>
          <w:szCs w:val="24"/>
        </w:rPr>
        <w:t>Заполнение таблицы:</w:t>
      </w:r>
    </w:p>
    <w:p w:rsidR="00A96A0C" w:rsidRPr="008A55DA" w:rsidRDefault="00A96A0C" w:rsidP="008A55DA">
      <w:pPr>
        <w:spacing w:after="0" w:line="276" w:lineRule="auto"/>
        <w:ind w:firstLine="567"/>
        <w:jc w:val="both"/>
        <w:rPr>
          <w:rFonts w:ascii="Times New Roman" w:hAnsi="Times New Roman" w:cs="Times New Roman"/>
          <w:sz w:val="28"/>
          <w:szCs w:val="24"/>
        </w:rPr>
      </w:pPr>
      <w:r w:rsidRPr="008A55DA">
        <w:rPr>
          <w:rFonts w:ascii="Times New Roman" w:hAnsi="Times New Roman" w:cs="Times New Roman"/>
          <w:sz w:val="28"/>
          <w:szCs w:val="24"/>
        </w:rPr>
        <w:t>В графе «Наименование платежа» указывается наименование  платежа. Степень детализации платежа до уровня каждой организации учреждение устанавливает самостоятельно.</w:t>
      </w:r>
    </w:p>
    <w:p w:rsidR="00A96A0C" w:rsidRPr="008A55DA" w:rsidRDefault="00A96A0C" w:rsidP="008A55DA">
      <w:pPr>
        <w:spacing w:after="0" w:line="276" w:lineRule="auto"/>
        <w:ind w:firstLine="567"/>
        <w:jc w:val="both"/>
        <w:rPr>
          <w:rFonts w:ascii="Times New Roman" w:hAnsi="Times New Roman" w:cs="Times New Roman"/>
          <w:sz w:val="28"/>
          <w:szCs w:val="24"/>
        </w:rPr>
      </w:pPr>
      <w:r w:rsidRPr="008A55DA">
        <w:rPr>
          <w:rFonts w:ascii="Times New Roman" w:hAnsi="Times New Roman" w:cs="Times New Roman"/>
          <w:sz w:val="28"/>
          <w:szCs w:val="24"/>
        </w:rPr>
        <w:t>В графе «Размер платежа, руб.» указывается средний размер одной выплаты по каждому наименованию платежа.</w:t>
      </w:r>
    </w:p>
    <w:p w:rsidR="00A96A0C" w:rsidRPr="008A55DA" w:rsidRDefault="00A96A0C" w:rsidP="008A55DA">
      <w:pPr>
        <w:spacing w:after="0" w:line="276" w:lineRule="auto"/>
        <w:ind w:firstLine="567"/>
        <w:jc w:val="both"/>
        <w:rPr>
          <w:rFonts w:ascii="Times New Roman" w:hAnsi="Times New Roman" w:cs="Times New Roman"/>
          <w:sz w:val="28"/>
          <w:szCs w:val="24"/>
        </w:rPr>
      </w:pPr>
      <w:r w:rsidRPr="008A55DA">
        <w:rPr>
          <w:rFonts w:ascii="Times New Roman" w:hAnsi="Times New Roman" w:cs="Times New Roman"/>
          <w:sz w:val="28"/>
          <w:szCs w:val="24"/>
        </w:rPr>
        <w:t>В графе «Количество платежей в год» указывается количество выплат в год по каждому наименованию платежа.</w:t>
      </w:r>
    </w:p>
    <w:p w:rsidR="00A96A0C" w:rsidRPr="008A55DA" w:rsidRDefault="00A96A0C" w:rsidP="008A55DA">
      <w:pPr>
        <w:spacing w:after="0" w:line="276" w:lineRule="auto"/>
        <w:ind w:firstLine="567"/>
        <w:jc w:val="both"/>
        <w:rPr>
          <w:rFonts w:ascii="Times New Roman" w:hAnsi="Times New Roman" w:cs="Times New Roman"/>
          <w:sz w:val="28"/>
          <w:szCs w:val="24"/>
        </w:rPr>
      </w:pPr>
      <w:r w:rsidRPr="008A55DA">
        <w:rPr>
          <w:rFonts w:ascii="Times New Roman" w:hAnsi="Times New Roman" w:cs="Times New Roman"/>
          <w:sz w:val="28"/>
          <w:szCs w:val="24"/>
        </w:rPr>
        <w:t xml:space="preserve">В графе «Общая сумма платежей, руб. (гр,3*гр.4)» отражается результат произведения графы 3 и графы 4. Итоговое значение (строка n) графы 5 детализируется по источникам выплат. </w:t>
      </w:r>
    </w:p>
    <w:p w:rsidR="005436C0" w:rsidRPr="00F61A23" w:rsidRDefault="00E86095" w:rsidP="008A55DA">
      <w:pPr>
        <w:pStyle w:val="1"/>
        <w:spacing w:after="240"/>
        <w:jc w:val="center"/>
        <w:rPr>
          <w:rFonts w:ascii="Times New Roman" w:hAnsi="Times New Roman" w:cs="Times New Roman"/>
          <w:b/>
          <w:color w:val="auto"/>
          <w:sz w:val="28"/>
        </w:rPr>
      </w:pPr>
      <w:bookmarkStart w:id="15" w:name="_Toc502078329"/>
      <w:r w:rsidRPr="00E86095">
        <w:rPr>
          <w:rFonts w:ascii="Times New Roman" w:hAnsi="Times New Roman" w:cs="Times New Roman"/>
          <w:b/>
          <w:color w:val="auto"/>
          <w:sz w:val="28"/>
        </w:rPr>
        <w:t>РА</w:t>
      </w:r>
      <w:r w:rsidR="00F61A23">
        <w:rPr>
          <w:rFonts w:ascii="Times New Roman" w:hAnsi="Times New Roman" w:cs="Times New Roman"/>
          <w:b/>
          <w:color w:val="auto"/>
          <w:sz w:val="28"/>
        </w:rPr>
        <w:t>З</w:t>
      </w:r>
      <w:r w:rsidRPr="00E86095">
        <w:rPr>
          <w:rFonts w:ascii="Times New Roman" w:hAnsi="Times New Roman" w:cs="Times New Roman"/>
          <w:b/>
          <w:color w:val="auto"/>
          <w:sz w:val="28"/>
        </w:rPr>
        <w:t>ДЕЛ 4. МЕТОДИЧЕСКИ РЕКОМЕНДАЦИИ ПО ЗАПОЛНЕНИЮ РАСЧЕТОВ (ОБОСНОВАНИЙ) НА БЕЗВОЗМЕЗДНЫЕ ПЕРЕЧИСЛЕНИЯ ОРГАНИЗАЦИЯМ</w:t>
      </w:r>
      <w:bookmarkEnd w:id="15"/>
    </w:p>
    <w:p w:rsidR="007367E3" w:rsidRPr="008A55DA" w:rsidRDefault="007367E3" w:rsidP="007367E3">
      <w:pPr>
        <w:widowControl w:val="0"/>
        <w:spacing w:after="0" w:line="240" w:lineRule="auto"/>
        <w:ind w:firstLine="567"/>
        <w:jc w:val="both"/>
        <w:rPr>
          <w:rFonts w:ascii="Times New Roman" w:hAnsi="Times New Roman" w:cs="Times New Roman"/>
          <w:sz w:val="28"/>
          <w:szCs w:val="24"/>
        </w:rPr>
      </w:pPr>
      <w:r w:rsidRPr="008A55DA">
        <w:rPr>
          <w:rFonts w:ascii="Times New Roman" w:hAnsi="Times New Roman" w:cs="Times New Roman"/>
          <w:sz w:val="28"/>
          <w:szCs w:val="24"/>
        </w:rPr>
        <w:t>При заполнении данного раздела необходимо иметь ввиду, что к данному виду расходов относятся несколько разновидностей платежей:</w:t>
      </w:r>
    </w:p>
    <w:p w:rsidR="007367E3" w:rsidRPr="008A55DA" w:rsidRDefault="007367E3" w:rsidP="008A55DA">
      <w:pPr>
        <w:pStyle w:val="a5"/>
        <w:widowControl w:val="0"/>
        <w:numPr>
          <w:ilvl w:val="0"/>
          <w:numId w:val="9"/>
        </w:numPr>
        <w:spacing w:after="0" w:line="276" w:lineRule="auto"/>
        <w:jc w:val="both"/>
        <w:rPr>
          <w:rFonts w:ascii="Times New Roman" w:hAnsi="Times New Roman" w:cs="Times New Roman"/>
          <w:sz w:val="28"/>
          <w:szCs w:val="28"/>
        </w:rPr>
      </w:pPr>
      <w:r w:rsidRPr="008A55DA">
        <w:rPr>
          <w:rFonts w:ascii="Times New Roman" w:hAnsi="Times New Roman" w:cs="Times New Roman"/>
          <w:sz w:val="28"/>
          <w:szCs w:val="28"/>
        </w:rPr>
        <w:t>Обслуживание внутреннего долга</w:t>
      </w:r>
    </w:p>
    <w:p w:rsidR="007367E3" w:rsidRPr="008A55DA" w:rsidRDefault="007367E3" w:rsidP="008A55DA">
      <w:pPr>
        <w:pStyle w:val="a5"/>
        <w:widowControl w:val="0"/>
        <w:numPr>
          <w:ilvl w:val="0"/>
          <w:numId w:val="9"/>
        </w:numPr>
        <w:spacing w:after="0" w:line="276" w:lineRule="auto"/>
        <w:jc w:val="both"/>
        <w:rPr>
          <w:rFonts w:ascii="Times New Roman" w:hAnsi="Times New Roman" w:cs="Times New Roman"/>
          <w:sz w:val="28"/>
          <w:szCs w:val="28"/>
        </w:rPr>
      </w:pPr>
      <w:r w:rsidRPr="008A55DA">
        <w:rPr>
          <w:rFonts w:ascii="Times New Roman" w:hAnsi="Times New Roman" w:cs="Times New Roman"/>
          <w:sz w:val="28"/>
          <w:szCs w:val="28"/>
        </w:rPr>
        <w:t>Перечисления международным организациям</w:t>
      </w:r>
    </w:p>
    <w:p w:rsidR="007367E3" w:rsidRPr="008A55DA" w:rsidRDefault="007367E3" w:rsidP="008A55DA">
      <w:pPr>
        <w:pStyle w:val="a5"/>
        <w:widowControl w:val="0"/>
        <w:numPr>
          <w:ilvl w:val="0"/>
          <w:numId w:val="9"/>
        </w:numPr>
        <w:spacing w:after="0" w:line="276" w:lineRule="auto"/>
        <w:jc w:val="both"/>
        <w:rPr>
          <w:rFonts w:ascii="Times New Roman" w:hAnsi="Times New Roman" w:cs="Times New Roman"/>
          <w:sz w:val="28"/>
          <w:szCs w:val="28"/>
        </w:rPr>
      </w:pPr>
      <w:r w:rsidRPr="008A55DA">
        <w:rPr>
          <w:rFonts w:ascii="Times New Roman" w:hAnsi="Times New Roman" w:cs="Times New Roman"/>
          <w:sz w:val="28"/>
          <w:szCs w:val="28"/>
        </w:rPr>
        <w:t>Прочие расходы</w:t>
      </w:r>
    </w:p>
    <w:p w:rsidR="007367E3" w:rsidRPr="008A55DA" w:rsidRDefault="007367E3" w:rsidP="008A55DA">
      <w:pPr>
        <w:pStyle w:val="a5"/>
        <w:widowControl w:val="0"/>
        <w:numPr>
          <w:ilvl w:val="0"/>
          <w:numId w:val="9"/>
        </w:numPr>
        <w:spacing w:after="0" w:line="276" w:lineRule="auto"/>
        <w:jc w:val="both"/>
        <w:rPr>
          <w:rFonts w:ascii="Times New Roman" w:hAnsi="Times New Roman" w:cs="Times New Roman"/>
          <w:sz w:val="28"/>
          <w:szCs w:val="28"/>
        </w:rPr>
      </w:pPr>
      <w:r w:rsidRPr="008A55DA">
        <w:rPr>
          <w:rFonts w:ascii="Times New Roman" w:hAnsi="Times New Roman" w:cs="Times New Roman"/>
          <w:sz w:val="28"/>
          <w:szCs w:val="28"/>
        </w:rPr>
        <w:t>Увеличение стоимости акций и иных форм участия в капитале</w:t>
      </w:r>
    </w:p>
    <w:p w:rsidR="007367E3" w:rsidRPr="008A55DA" w:rsidRDefault="007367E3" w:rsidP="008A55DA">
      <w:pPr>
        <w:spacing w:after="0" w:line="276" w:lineRule="auto"/>
        <w:ind w:firstLine="567"/>
        <w:jc w:val="both"/>
        <w:rPr>
          <w:rFonts w:ascii="Times New Roman" w:hAnsi="Times New Roman" w:cs="Times New Roman"/>
          <w:sz w:val="28"/>
          <w:szCs w:val="24"/>
        </w:rPr>
      </w:pPr>
      <w:r w:rsidRPr="008A55DA">
        <w:rPr>
          <w:rFonts w:ascii="Times New Roman" w:hAnsi="Times New Roman" w:cs="Times New Roman"/>
          <w:sz w:val="28"/>
          <w:szCs w:val="24"/>
        </w:rPr>
        <w:t xml:space="preserve">В каждом конкретном учреждении потребность в данного вида расходах разнородна. Соответственно, каждое учреждение применяет собственную методику планирования такого рода расходов. Данная форма консолидирует все виды расчетов в едином формате. С точки зрения заполнения форм учреждение само определяет нужный уровень детализации. </w:t>
      </w:r>
    </w:p>
    <w:p w:rsidR="007367E3" w:rsidRPr="008A55DA" w:rsidRDefault="007367E3" w:rsidP="008A55DA">
      <w:pPr>
        <w:spacing w:after="0" w:line="276" w:lineRule="auto"/>
        <w:ind w:firstLine="567"/>
        <w:jc w:val="both"/>
        <w:rPr>
          <w:rFonts w:ascii="Times New Roman" w:hAnsi="Times New Roman" w:cs="Times New Roman"/>
          <w:sz w:val="28"/>
          <w:szCs w:val="24"/>
        </w:rPr>
      </w:pPr>
      <w:r w:rsidRPr="008A55DA">
        <w:rPr>
          <w:rFonts w:ascii="Times New Roman" w:hAnsi="Times New Roman" w:cs="Times New Roman"/>
          <w:sz w:val="28"/>
          <w:szCs w:val="24"/>
        </w:rPr>
        <w:t>Таким образом:</w:t>
      </w:r>
    </w:p>
    <w:p w:rsidR="007367E3" w:rsidRPr="008A55DA" w:rsidRDefault="007367E3" w:rsidP="008A55DA">
      <w:pPr>
        <w:spacing w:after="0" w:line="276" w:lineRule="auto"/>
        <w:ind w:firstLine="567"/>
        <w:jc w:val="both"/>
        <w:rPr>
          <w:rFonts w:ascii="Times New Roman" w:hAnsi="Times New Roman" w:cs="Times New Roman"/>
          <w:sz w:val="28"/>
          <w:szCs w:val="24"/>
        </w:rPr>
      </w:pPr>
      <w:r w:rsidRPr="008A55DA">
        <w:rPr>
          <w:rFonts w:ascii="Times New Roman" w:hAnsi="Times New Roman" w:cs="Times New Roman"/>
          <w:sz w:val="28"/>
          <w:szCs w:val="24"/>
        </w:rPr>
        <w:lastRenderedPageBreak/>
        <w:t xml:space="preserve"> в графе 2 «Наименование платежа» </w:t>
      </w:r>
      <w:r w:rsidR="00A71114">
        <w:rPr>
          <w:rFonts w:ascii="Times New Roman" w:hAnsi="Times New Roman" w:cs="Times New Roman"/>
          <w:sz w:val="28"/>
          <w:szCs w:val="24"/>
        </w:rPr>
        <w:t>–</w:t>
      </w:r>
      <w:r w:rsidRPr="008A55DA">
        <w:rPr>
          <w:rFonts w:ascii="Times New Roman" w:hAnsi="Times New Roman" w:cs="Times New Roman"/>
          <w:sz w:val="28"/>
          <w:szCs w:val="24"/>
        </w:rPr>
        <w:t xml:space="preserve"> указывается вид платежа с желаемым уровнем детализации </w:t>
      </w:r>
    </w:p>
    <w:p w:rsidR="007367E3" w:rsidRPr="008A55DA" w:rsidRDefault="007367E3" w:rsidP="008A55DA">
      <w:pPr>
        <w:spacing w:after="0" w:line="276" w:lineRule="auto"/>
        <w:ind w:firstLine="567"/>
        <w:jc w:val="both"/>
        <w:rPr>
          <w:rFonts w:ascii="Times New Roman" w:hAnsi="Times New Roman" w:cs="Times New Roman"/>
          <w:sz w:val="28"/>
          <w:szCs w:val="24"/>
        </w:rPr>
      </w:pPr>
      <w:r w:rsidRPr="008A55DA">
        <w:rPr>
          <w:rFonts w:ascii="Times New Roman" w:hAnsi="Times New Roman" w:cs="Times New Roman"/>
          <w:sz w:val="28"/>
          <w:szCs w:val="24"/>
        </w:rPr>
        <w:t xml:space="preserve">в графе 3 «Размер платежа» </w:t>
      </w:r>
      <w:r w:rsidR="00A71114">
        <w:rPr>
          <w:rFonts w:ascii="Times New Roman" w:hAnsi="Times New Roman" w:cs="Times New Roman"/>
          <w:sz w:val="28"/>
          <w:szCs w:val="24"/>
        </w:rPr>
        <w:t>–</w:t>
      </w:r>
      <w:r w:rsidRPr="008A55DA">
        <w:rPr>
          <w:rFonts w:ascii="Times New Roman" w:hAnsi="Times New Roman" w:cs="Times New Roman"/>
          <w:sz w:val="28"/>
          <w:szCs w:val="24"/>
        </w:rPr>
        <w:t xml:space="preserve"> указывается размер единичного платежа </w:t>
      </w:r>
    </w:p>
    <w:p w:rsidR="007367E3" w:rsidRPr="008A55DA" w:rsidRDefault="007367E3" w:rsidP="008A55DA">
      <w:pPr>
        <w:spacing w:after="0" w:line="276" w:lineRule="auto"/>
        <w:ind w:firstLine="567"/>
        <w:jc w:val="both"/>
        <w:rPr>
          <w:rFonts w:ascii="Times New Roman" w:hAnsi="Times New Roman" w:cs="Times New Roman"/>
          <w:sz w:val="28"/>
          <w:szCs w:val="24"/>
        </w:rPr>
      </w:pPr>
      <w:r w:rsidRPr="008A55DA">
        <w:rPr>
          <w:rFonts w:ascii="Times New Roman" w:hAnsi="Times New Roman" w:cs="Times New Roman"/>
          <w:sz w:val="28"/>
          <w:szCs w:val="24"/>
        </w:rPr>
        <w:t>в графе 4 «Количество платежей в год»</w:t>
      </w:r>
      <w:r w:rsidR="00A71114">
        <w:rPr>
          <w:rFonts w:ascii="Times New Roman" w:hAnsi="Times New Roman" w:cs="Times New Roman"/>
          <w:sz w:val="28"/>
          <w:szCs w:val="24"/>
        </w:rPr>
        <w:t xml:space="preserve"> –</w:t>
      </w:r>
      <w:r w:rsidRPr="008A55DA">
        <w:rPr>
          <w:rFonts w:ascii="Times New Roman" w:hAnsi="Times New Roman" w:cs="Times New Roman"/>
          <w:sz w:val="28"/>
          <w:szCs w:val="24"/>
        </w:rPr>
        <w:t xml:space="preserve"> указывается общее количество платежей в год</w:t>
      </w:r>
    </w:p>
    <w:p w:rsidR="007367E3" w:rsidRPr="008A55DA" w:rsidRDefault="007367E3" w:rsidP="008A55DA">
      <w:pPr>
        <w:spacing w:after="0" w:line="276" w:lineRule="auto"/>
        <w:ind w:firstLine="567"/>
        <w:jc w:val="both"/>
        <w:rPr>
          <w:rFonts w:ascii="Times New Roman" w:hAnsi="Times New Roman" w:cs="Times New Roman"/>
          <w:sz w:val="28"/>
          <w:szCs w:val="24"/>
        </w:rPr>
      </w:pPr>
      <w:r w:rsidRPr="008A55DA">
        <w:rPr>
          <w:rFonts w:ascii="Times New Roman" w:hAnsi="Times New Roman" w:cs="Times New Roman"/>
          <w:sz w:val="28"/>
          <w:szCs w:val="24"/>
        </w:rPr>
        <w:t xml:space="preserve">в графе 5 «Общая сумма платежей» </w:t>
      </w:r>
      <w:r w:rsidR="00A71114">
        <w:rPr>
          <w:rFonts w:ascii="Times New Roman" w:hAnsi="Times New Roman" w:cs="Times New Roman"/>
          <w:sz w:val="28"/>
          <w:szCs w:val="24"/>
        </w:rPr>
        <w:t>–</w:t>
      </w:r>
      <w:r w:rsidRPr="008A55DA">
        <w:rPr>
          <w:rFonts w:ascii="Times New Roman" w:hAnsi="Times New Roman" w:cs="Times New Roman"/>
          <w:sz w:val="28"/>
          <w:szCs w:val="24"/>
        </w:rPr>
        <w:t xml:space="preserve"> указывается общее количество платежей в год</w:t>
      </w:r>
    </w:p>
    <w:p w:rsidR="007367E3" w:rsidRPr="008A55DA" w:rsidRDefault="007367E3" w:rsidP="008A55DA">
      <w:pPr>
        <w:spacing w:after="0" w:line="276" w:lineRule="auto"/>
        <w:ind w:firstLine="567"/>
        <w:jc w:val="both"/>
        <w:rPr>
          <w:rFonts w:ascii="Times New Roman" w:hAnsi="Times New Roman" w:cs="Times New Roman"/>
          <w:sz w:val="28"/>
          <w:szCs w:val="24"/>
        </w:rPr>
      </w:pPr>
      <w:r w:rsidRPr="008A55DA">
        <w:rPr>
          <w:rFonts w:ascii="Times New Roman" w:hAnsi="Times New Roman" w:cs="Times New Roman"/>
          <w:sz w:val="28"/>
          <w:szCs w:val="24"/>
        </w:rPr>
        <w:t>Аналогичный подход применяется при заполнении обоснований по иным расходам относящихся к данному разделу ПФХД.</w:t>
      </w:r>
    </w:p>
    <w:p w:rsidR="003752D9" w:rsidRPr="00E86095" w:rsidRDefault="00E86095" w:rsidP="008A55DA">
      <w:pPr>
        <w:pStyle w:val="1"/>
        <w:spacing w:after="240"/>
        <w:jc w:val="center"/>
        <w:rPr>
          <w:rFonts w:ascii="Times New Roman" w:hAnsi="Times New Roman" w:cs="Times New Roman"/>
          <w:b/>
          <w:color w:val="auto"/>
          <w:sz w:val="28"/>
        </w:rPr>
      </w:pPr>
      <w:bookmarkStart w:id="16" w:name="_Toc502078330"/>
      <w:r w:rsidRPr="00E86095">
        <w:rPr>
          <w:rFonts w:ascii="Times New Roman" w:hAnsi="Times New Roman" w:cs="Times New Roman"/>
          <w:b/>
          <w:color w:val="auto"/>
          <w:sz w:val="28"/>
        </w:rPr>
        <w:t>РАЗДЕЛ 5. РАСЧЕТ (ОБОСНОВАНИЕ) ПРОЧИХ РАСХОДОВ (КРОМЕ РАСХОДОВ НА ЗАКУПКУ ТОВАРОВ, РАБОТ, УСЛУГ)</w:t>
      </w:r>
      <w:bookmarkEnd w:id="16"/>
    </w:p>
    <w:p w:rsidR="00F15BF5" w:rsidRPr="00F15BF5" w:rsidRDefault="00B24B4A" w:rsidP="008A55DA">
      <w:pPr>
        <w:pStyle w:val="2"/>
        <w:spacing w:after="240"/>
        <w:jc w:val="center"/>
        <w:rPr>
          <w:rFonts w:ascii="Times New Roman" w:hAnsi="Times New Roman" w:cs="Times New Roman"/>
          <w:b/>
          <w:color w:val="auto"/>
          <w:sz w:val="28"/>
        </w:rPr>
      </w:pPr>
      <w:bookmarkStart w:id="17" w:name="_Toc502078331"/>
      <w:r>
        <w:rPr>
          <w:rFonts w:ascii="Times New Roman" w:hAnsi="Times New Roman" w:cs="Times New Roman"/>
          <w:b/>
          <w:color w:val="auto"/>
          <w:sz w:val="28"/>
        </w:rPr>
        <w:t>Подр</w:t>
      </w:r>
      <w:r w:rsidRPr="00CD13F5">
        <w:rPr>
          <w:rFonts w:ascii="Times New Roman" w:hAnsi="Times New Roman" w:cs="Times New Roman"/>
          <w:b/>
          <w:color w:val="auto"/>
          <w:sz w:val="28"/>
        </w:rPr>
        <w:t xml:space="preserve">аздел </w:t>
      </w:r>
      <w:r w:rsidR="00F15BF5" w:rsidRPr="00F15BF5">
        <w:rPr>
          <w:rFonts w:ascii="Times New Roman" w:hAnsi="Times New Roman" w:cs="Times New Roman"/>
          <w:b/>
          <w:color w:val="auto"/>
          <w:sz w:val="28"/>
        </w:rPr>
        <w:t>5.1. Расчет (обоснование) расходов на капитальные вложения в объекты государственной (муниципальной) собственности</w:t>
      </w:r>
      <w:bookmarkEnd w:id="17"/>
    </w:p>
    <w:p w:rsidR="00F15BF5" w:rsidRPr="008A55DA" w:rsidRDefault="00F15BF5" w:rsidP="008A55DA">
      <w:pPr>
        <w:pStyle w:val="a5"/>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Методика заполнения расчетов обоснований на уровне плана ФХД в целом по вузу.</w:t>
      </w:r>
    </w:p>
    <w:p w:rsidR="00ED5114" w:rsidRPr="008A55DA" w:rsidRDefault="00ED5114" w:rsidP="008A55DA">
      <w:pPr>
        <w:pStyle w:val="a5"/>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 xml:space="preserve">В АСУ </w:t>
      </w:r>
      <w:r w:rsidR="00F15BF5" w:rsidRPr="008A55DA">
        <w:rPr>
          <w:rFonts w:ascii="Times New Roman" w:hAnsi="Times New Roman" w:cs="Times New Roman"/>
          <w:sz w:val="28"/>
          <w:szCs w:val="24"/>
        </w:rPr>
        <w:t>ПФХД</w:t>
      </w:r>
      <w:r w:rsidRPr="008A55DA">
        <w:rPr>
          <w:rFonts w:ascii="Times New Roman" w:hAnsi="Times New Roman" w:cs="Times New Roman"/>
          <w:sz w:val="28"/>
          <w:szCs w:val="24"/>
        </w:rPr>
        <w:t xml:space="preserve"> предусмотрено 3 расчета (обоснования) по объектам</w:t>
      </w:r>
      <w:r w:rsidR="00F15BF5" w:rsidRPr="008A55DA">
        <w:rPr>
          <w:rFonts w:ascii="Times New Roman" w:hAnsi="Times New Roman" w:cs="Times New Roman"/>
          <w:sz w:val="28"/>
          <w:szCs w:val="24"/>
        </w:rPr>
        <w:t>:</w:t>
      </w:r>
    </w:p>
    <w:p w:rsidR="00ED5114" w:rsidRPr="008A55DA" w:rsidRDefault="00ED5114" w:rsidP="008A55DA">
      <w:pPr>
        <w:pStyle w:val="a5"/>
        <w:numPr>
          <w:ilvl w:val="0"/>
          <w:numId w:val="13"/>
        </w:numPr>
        <w:spacing w:after="0" w:line="276" w:lineRule="auto"/>
        <w:jc w:val="both"/>
        <w:rPr>
          <w:rFonts w:ascii="Times New Roman" w:hAnsi="Times New Roman" w:cs="Times New Roman"/>
          <w:sz w:val="28"/>
          <w:szCs w:val="24"/>
        </w:rPr>
      </w:pPr>
      <w:r w:rsidRPr="008A55DA">
        <w:rPr>
          <w:rFonts w:ascii="Times New Roman" w:hAnsi="Times New Roman" w:cs="Times New Roman"/>
          <w:sz w:val="28"/>
          <w:szCs w:val="24"/>
        </w:rPr>
        <w:t>Приобретение объектов недвижимого имущества государственными (муниципальными) учреждениями</w:t>
      </w:r>
      <w:r w:rsidR="00C50B4E" w:rsidRPr="008A55DA">
        <w:rPr>
          <w:rFonts w:ascii="Times New Roman" w:hAnsi="Times New Roman" w:cs="Times New Roman"/>
          <w:sz w:val="28"/>
          <w:szCs w:val="24"/>
        </w:rPr>
        <w:t xml:space="preserve"> (форма 5.1.1);</w:t>
      </w:r>
    </w:p>
    <w:p w:rsidR="00ED5114" w:rsidRPr="008A55DA" w:rsidRDefault="00ED5114" w:rsidP="008A55DA">
      <w:pPr>
        <w:pStyle w:val="a5"/>
        <w:numPr>
          <w:ilvl w:val="0"/>
          <w:numId w:val="13"/>
        </w:numPr>
        <w:spacing w:after="0" w:line="276" w:lineRule="auto"/>
        <w:jc w:val="both"/>
        <w:rPr>
          <w:rFonts w:ascii="Times New Roman" w:hAnsi="Times New Roman" w:cs="Times New Roman"/>
          <w:sz w:val="28"/>
          <w:szCs w:val="24"/>
        </w:rPr>
      </w:pPr>
      <w:r w:rsidRPr="008A55DA">
        <w:rPr>
          <w:rFonts w:ascii="Times New Roman" w:hAnsi="Times New Roman" w:cs="Times New Roman"/>
          <w:sz w:val="28"/>
          <w:szCs w:val="24"/>
        </w:rPr>
        <w:t>Строительство (реконструкция) объектов недвижимого имущества государственными (муниципальными) учреждениями</w:t>
      </w:r>
      <w:r w:rsidR="00C50B4E" w:rsidRPr="008A55DA">
        <w:rPr>
          <w:rFonts w:ascii="Times New Roman" w:hAnsi="Times New Roman" w:cs="Times New Roman"/>
          <w:sz w:val="28"/>
          <w:szCs w:val="24"/>
        </w:rPr>
        <w:t xml:space="preserve"> (форма 5.1.2);</w:t>
      </w:r>
    </w:p>
    <w:p w:rsidR="00ED5114" w:rsidRPr="008A55DA" w:rsidRDefault="00ED5114" w:rsidP="008A55DA">
      <w:pPr>
        <w:pStyle w:val="a5"/>
        <w:numPr>
          <w:ilvl w:val="0"/>
          <w:numId w:val="13"/>
        </w:numPr>
        <w:spacing w:after="0" w:line="276" w:lineRule="auto"/>
        <w:jc w:val="both"/>
        <w:rPr>
          <w:rFonts w:ascii="Times New Roman" w:hAnsi="Times New Roman" w:cs="Times New Roman"/>
          <w:sz w:val="28"/>
          <w:szCs w:val="24"/>
        </w:rPr>
      </w:pPr>
      <w:r w:rsidRPr="008A55DA">
        <w:rPr>
          <w:rFonts w:ascii="Times New Roman" w:hAnsi="Times New Roman" w:cs="Times New Roman"/>
          <w:sz w:val="28"/>
          <w:szCs w:val="24"/>
        </w:rPr>
        <w:t>Иные расходы на капитальные вложения в объекты государственной (муниципальной) собственности</w:t>
      </w:r>
      <w:r w:rsidR="00C50B4E" w:rsidRPr="008A55DA">
        <w:rPr>
          <w:rFonts w:ascii="Times New Roman" w:hAnsi="Times New Roman" w:cs="Times New Roman"/>
          <w:sz w:val="28"/>
          <w:szCs w:val="24"/>
        </w:rPr>
        <w:t xml:space="preserve"> (форма 5.1.3).</w:t>
      </w:r>
    </w:p>
    <w:p w:rsidR="00C50B4E" w:rsidRPr="008A55DA" w:rsidRDefault="00C50B4E" w:rsidP="008A55DA">
      <w:pPr>
        <w:pStyle w:val="a5"/>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Все три указанных расчета (обоснования) заполняются единообразно, поэтому здесь представлен вариант заполнения на примере формы 5.1.1:</w:t>
      </w:r>
    </w:p>
    <w:p w:rsidR="002B6A68" w:rsidRPr="008A55DA" w:rsidRDefault="00ED5114" w:rsidP="008A55DA">
      <w:pPr>
        <w:pStyle w:val="a5"/>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Заполн</w:t>
      </w:r>
      <w:r w:rsidR="002B6A68" w:rsidRPr="008A55DA">
        <w:rPr>
          <w:rFonts w:ascii="Times New Roman" w:hAnsi="Times New Roman" w:cs="Times New Roman"/>
          <w:sz w:val="28"/>
          <w:szCs w:val="24"/>
        </w:rPr>
        <w:t>ять</w:t>
      </w:r>
      <w:r w:rsidRPr="008A55DA">
        <w:rPr>
          <w:rFonts w:ascii="Times New Roman" w:hAnsi="Times New Roman" w:cs="Times New Roman"/>
          <w:sz w:val="28"/>
          <w:szCs w:val="24"/>
        </w:rPr>
        <w:t xml:space="preserve"> расчет (обосновани</w:t>
      </w:r>
      <w:r w:rsidR="002B6A68" w:rsidRPr="008A55DA">
        <w:rPr>
          <w:rFonts w:ascii="Times New Roman" w:hAnsi="Times New Roman" w:cs="Times New Roman"/>
          <w:sz w:val="28"/>
          <w:szCs w:val="24"/>
        </w:rPr>
        <w:t>е</w:t>
      </w:r>
      <w:r w:rsidRPr="008A55DA">
        <w:rPr>
          <w:rFonts w:ascii="Times New Roman" w:hAnsi="Times New Roman" w:cs="Times New Roman"/>
          <w:sz w:val="28"/>
          <w:szCs w:val="24"/>
        </w:rPr>
        <w:t>)</w:t>
      </w:r>
      <w:r w:rsidR="00F15BF5" w:rsidRPr="008A55DA">
        <w:rPr>
          <w:rFonts w:ascii="Times New Roman" w:hAnsi="Times New Roman" w:cs="Times New Roman"/>
          <w:sz w:val="28"/>
          <w:szCs w:val="24"/>
        </w:rPr>
        <w:t xml:space="preserve"> «Приобретение объектов недвижимого имущества государственными (муниципальными) учреждениями» необходим</w:t>
      </w:r>
      <w:r w:rsidR="002B6A68" w:rsidRPr="008A55DA">
        <w:rPr>
          <w:rFonts w:ascii="Times New Roman" w:hAnsi="Times New Roman" w:cs="Times New Roman"/>
          <w:sz w:val="28"/>
          <w:szCs w:val="24"/>
        </w:rPr>
        <w:t>о</w:t>
      </w:r>
      <w:r w:rsidR="00F15BF5" w:rsidRPr="008A55DA">
        <w:rPr>
          <w:rFonts w:ascii="Times New Roman" w:hAnsi="Times New Roman" w:cs="Times New Roman"/>
          <w:sz w:val="28"/>
          <w:szCs w:val="24"/>
        </w:rPr>
        <w:t xml:space="preserve"> с использованием детализации расхода по объектам недвижимого имущества, т.е. указываются непосредственно объекты, которые планируются к приобретению (здания, сооружения с его краткой характеристикой по принадлежности, например: здание учебно-лабораторного корпуса, здание общежития и т.д.). </w:t>
      </w:r>
    </w:p>
    <w:p w:rsidR="002B6A68" w:rsidRPr="008A55DA" w:rsidRDefault="00F15BF5" w:rsidP="008A55DA">
      <w:pPr>
        <w:pStyle w:val="a5"/>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 xml:space="preserve">При заполнении детализации выбор значения поля «Наименование показателя» осуществляется из справочника, привязанного к заполняемым шаблонам расчетов. Поэтому, прежде чем заполнять расчет с детализацией, необходимо внести значения в соответствующий справочник </w:t>
      </w:r>
      <w:r w:rsidR="002B6A68" w:rsidRPr="008A55DA">
        <w:rPr>
          <w:rFonts w:ascii="Times New Roman" w:hAnsi="Times New Roman" w:cs="Times New Roman"/>
          <w:sz w:val="28"/>
          <w:szCs w:val="24"/>
        </w:rPr>
        <w:t>–</w:t>
      </w:r>
      <w:r w:rsidRPr="008A55DA">
        <w:rPr>
          <w:rFonts w:ascii="Times New Roman" w:hAnsi="Times New Roman" w:cs="Times New Roman"/>
          <w:sz w:val="28"/>
          <w:szCs w:val="24"/>
        </w:rPr>
        <w:t xml:space="preserve"> «Объекты государственной </w:t>
      </w:r>
      <w:r w:rsidR="002B6A68" w:rsidRPr="008A55DA">
        <w:rPr>
          <w:rFonts w:ascii="Times New Roman" w:hAnsi="Times New Roman" w:cs="Times New Roman"/>
          <w:sz w:val="28"/>
          <w:szCs w:val="24"/>
        </w:rPr>
        <w:t>(муниципальной) собственности» из группы</w:t>
      </w:r>
      <w:r w:rsidRPr="008A55DA">
        <w:rPr>
          <w:rFonts w:ascii="Times New Roman" w:hAnsi="Times New Roman" w:cs="Times New Roman"/>
          <w:sz w:val="28"/>
          <w:szCs w:val="24"/>
        </w:rPr>
        <w:t xml:space="preserve"> «Справочн</w:t>
      </w:r>
      <w:r w:rsidR="002B6A68" w:rsidRPr="008A55DA">
        <w:rPr>
          <w:rFonts w:ascii="Times New Roman" w:hAnsi="Times New Roman" w:cs="Times New Roman"/>
          <w:sz w:val="28"/>
          <w:szCs w:val="24"/>
        </w:rPr>
        <w:t>ики для расчетов (обоснований)»</w:t>
      </w:r>
      <w:r w:rsidRPr="008A55DA">
        <w:rPr>
          <w:rFonts w:ascii="Times New Roman" w:hAnsi="Times New Roman" w:cs="Times New Roman"/>
          <w:sz w:val="28"/>
          <w:szCs w:val="24"/>
        </w:rPr>
        <w:t>.</w:t>
      </w:r>
    </w:p>
    <w:p w:rsidR="002B6A68" w:rsidRPr="008A55DA" w:rsidRDefault="002B6A68" w:rsidP="008A55DA">
      <w:pPr>
        <w:pStyle w:val="a5"/>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lastRenderedPageBreak/>
        <w:t>При добавл</w:t>
      </w:r>
      <w:r w:rsidR="00F15BF5" w:rsidRPr="008A55DA">
        <w:rPr>
          <w:rFonts w:ascii="Times New Roman" w:hAnsi="Times New Roman" w:cs="Times New Roman"/>
          <w:sz w:val="28"/>
          <w:szCs w:val="24"/>
        </w:rPr>
        <w:t>е</w:t>
      </w:r>
      <w:r w:rsidRPr="008A55DA">
        <w:rPr>
          <w:rFonts w:ascii="Times New Roman" w:hAnsi="Times New Roman" w:cs="Times New Roman"/>
          <w:sz w:val="28"/>
          <w:szCs w:val="24"/>
        </w:rPr>
        <w:t>нии</w:t>
      </w:r>
      <w:r w:rsidR="00F15BF5" w:rsidRPr="008A55DA">
        <w:rPr>
          <w:rFonts w:ascii="Times New Roman" w:hAnsi="Times New Roman" w:cs="Times New Roman"/>
          <w:sz w:val="28"/>
          <w:szCs w:val="24"/>
        </w:rPr>
        <w:t xml:space="preserve"> объект</w:t>
      </w:r>
      <w:r w:rsidRPr="008A55DA">
        <w:rPr>
          <w:rFonts w:ascii="Times New Roman" w:hAnsi="Times New Roman" w:cs="Times New Roman"/>
          <w:sz w:val="28"/>
          <w:szCs w:val="24"/>
        </w:rPr>
        <w:t xml:space="preserve">ов – в </w:t>
      </w:r>
      <w:r w:rsidR="00F15BF5" w:rsidRPr="008A55DA">
        <w:rPr>
          <w:rFonts w:ascii="Times New Roman" w:hAnsi="Times New Roman" w:cs="Times New Roman"/>
          <w:sz w:val="28"/>
          <w:szCs w:val="24"/>
        </w:rPr>
        <w:t xml:space="preserve">графе 3 </w:t>
      </w:r>
      <w:r w:rsidRPr="008A55DA">
        <w:rPr>
          <w:rFonts w:ascii="Times New Roman" w:hAnsi="Times New Roman" w:cs="Times New Roman"/>
          <w:sz w:val="28"/>
          <w:szCs w:val="24"/>
        </w:rPr>
        <w:t>указывается площадь объекта в кв.м.</w:t>
      </w:r>
      <w:r w:rsidR="00F15BF5" w:rsidRPr="008A55DA">
        <w:rPr>
          <w:rFonts w:ascii="Times New Roman" w:hAnsi="Times New Roman" w:cs="Times New Roman"/>
          <w:sz w:val="28"/>
          <w:szCs w:val="24"/>
        </w:rPr>
        <w:t xml:space="preserve"> </w:t>
      </w:r>
      <w:r w:rsidRPr="008A55DA">
        <w:rPr>
          <w:rFonts w:ascii="Times New Roman" w:hAnsi="Times New Roman" w:cs="Times New Roman"/>
          <w:sz w:val="28"/>
          <w:szCs w:val="24"/>
        </w:rPr>
        <w:t>и в</w:t>
      </w:r>
      <w:r w:rsidR="00F15BF5" w:rsidRPr="008A55DA">
        <w:rPr>
          <w:rFonts w:ascii="Times New Roman" w:hAnsi="Times New Roman" w:cs="Times New Roman"/>
          <w:sz w:val="28"/>
          <w:szCs w:val="24"/>
        </w:rPr>
        <w:t xml:space="preserve"> </w:t>
      </w:r>
      <w:r w:rsidRPr="008A55DA">
        <w:rPr>
          <w:rFonts w:ascii="Times New Roman" w:hAnsi="Times New Roman" w:cs="Times New Roman"/>
          <w:sz w:val="28"/>
          <w:szCs w:val="24"/>
        </w:rPr>
        <w:t>графе </w:t>
      </w:r>
      <w:r w:rsidR="00F15BF5" w:rsidRPr="008A55DA">
        <w:rPr>
          <w:rFonts w:ascii="Times New Roman" w:hAnsi="Times New Roman" w:cs="Times New Roman"/>
          <w:sz w:val="28"/>
          <w:szCs w:val="24"/>
        </w:rPr>
        <w:t xml:space="preserve">4 </w:t>
      </w:r>
      <w:r w:rsidRPr="008A55DA">
        <w:rPr>
          <w:rFonts w:ascii="Times New Roman" w:hAnsi="Times New Roman" w:cs="Times New Roman"/>
          <w:sz w:val="28"/>
          <w:szCs w:val="24"/>
        </w:rPr>
        <w:t>цена за 1 кв.м</w:t>
      </w:r>
      <w:r w:rsidR="00F15BF5" w:rsidRPr="008A55DA">
        <w:rPr>
          <w:rFonts w:ascii="Times New Roman" w:hAnsi="Times New Roman" w:cs="Times New Roman"/>
          <w:sz w:val="28"/>
          <w:szCs w:val="24"/>
        </w:rPr>
        <w:t>.</w:t>
      </w:r>
    </w:p>
    <w:p w:rsidR="002B6A68" w:rsidRPr="008A55DA" w:rsidRDefault="00F15BF5" w:rsidP="008A55DA">
      <w:pPr>
        <w:pStyle w:val="a5"/>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Полученную в</w:t>
      </w:r>
      <w:r w:rsidR="002B6A68" w:rsidRPr="008A55DA">
        <w:rPr>
          <w:rFonts w:ascii="Times New Roman" w:hAnsi="Times New Roman" w:cs="Times New Roman"/>
          <w:sz w:val="28"/>
          <w:szCs w:val="24"/>
        </w:rPr>
        <w:t xml:space="preserve"> расчете итоговую сумму расхода</w:t>
      </w:r>
      <w:r w:rsidRPr="008A55DA">
        <w:rPr>
          <w:rFonts w:ascii="Times New Roman" w:hAnsi="Times New Roman" w:cs="Times New Roman"/>
          <w:sz w:val="28"/>
          <w:szCs w:val="24"/>
        </w:rPr>
        <w:t xml:space="preserve"> необходимо распределить по исто</w:t>
      </w:r>
      <w:r w:rsidR="002B6A68" w:rsidRPr="008A55DA">
        <w:rPr>
          <w:rFonts w:ascii="Times New Roman" w:hAnsi="Times New Roman" w:cs="Times New Roman"/>
          <w:sz w:val="28"/>
          <w:szCs w:val="24"/>
        </w:rPr>
        <w:t>чникам финансового обеспечения</w:t>
      </w:r>
      <w:r w:rsidRPr="008A55DA">
        <w:rPr>
          <w:rFonts w:ascii="Times New Roman" w:hAnsi="Times New Roman" w:cs="Times New Roman"/>
          <w:sz w:val="28"/>
          <w:szCs w:val="24"/>
        </w:rPr>
        <w:t xml:space="preserve">. </w:t>
      </w:r>
    </w:p>
    <w:p w:rsidR="00F15BF5" w:rsidRDefault="00F15BF5" w:rsidP="008A55DA">
      <w:pPr>
        <w:pStyle w:val="a5"/>
        <w:spacing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Примечание</w:t>
      </w:r>
      <w:r w:rsidR="002B6A68" w:rsidRPr="008A55DA">
        <w:rPr>
          <w:rFonts w:ascii="Times New Roman" w:hAnsi="Times New Roman" w:cs="Times New Roman"/>
          <w:sz w:val="28"/>
          <w:szCs w:val="24"/>
        </w:rPr>
        <w:t xml:space="preserve">: </w:t>
      </w:r>
      <w:r w:rsidRPr="008A55DA">
        <w:rPr>
          <w:rFonts w:ascii="Times New Roman" w:hAnsi="Times New Roman" w:cs="Times New Roman"/>
          <w:sz w:val="28"/>
          <w:szCs w:val="24"/>
        </w:rPr>
        <w:t>Ячейка «Не распред</w:t>
      </w:r>
      <w:r w:rsidR="002B6A68" w:rsidRPr="008A55DA">
        <w:rPr>
          <w:rFonts w:ascii="Times New Roman" w:hAnsi="Times New Roman" w:cs="Times New Roman"/>
          <w:sz w:val="28"/>
          <w:szCs w:val="24"/>
        </w:rPr>
        <w:t xml:space="preserve">елено, руб.» в шаблоне расчета </w:t>
      </w:r>
      <w:r w:rsidRPr="008A55DA">
        <w:rPr>
          <w:rFonts w:ascii="Times New Roman" w:hAnsi="Times New Roman" w:cs="Times New Roman"/>
          <w:sz w:val="28"/>
          <w:szCs w:val="24"/>
        </w:rPr>
        <w:t>показывает сумму расхода в рублях, оставшуюся для распределения по источникам финансового обеспечения. Сумма в данной ячейке рассчитывается по формуле: итоговая сумма расхода минус сумма распределения по источникам финансового обеспечения (гр. 13 = гр. 6 – (гр. 7 + гр. 8 + гр. 9 + гр. 10 + гр. 11)).</w:t>
      </w:r>
    </w:p>
    <w:p w:rsidR="000B4004" w:rsidRPr="000B4004" w:rsidRDefault="00B24B4A" w:rsidP="008A55DA">
      <w:pPr>
        <w:pStyle w:val="2"/>
        <w:spacing w:after="240" w:line="276" w:lineRule="auto"/>
        <w:jc w:val="center"/>
        <w:rPr>
          <w:rFonts w:ascii="Times New Roman" w:hAnsi="Times New Roman" w:cs="Times New Roman"/>
          <w:b/>
          <w:color w:val="auto"/>
          <w:sz w:val="28"/>
        </w:rPr>
      </w:pPr>
      <w:bookmarkStart w:id="18" w:name="_Toc502078332"/>
      <w:r>
        <w:rPr>
          <w:rFonts w:ascii="Times New Roman" w:hAnsi="Times New Roman" w:cs="Times New Roman"/>
          <w:b/>
          <w:color w:val="auto"/>
          <w:sz w:val="28"/>
        </w:rPr>
        <w:t>Подр</w:t>
      </w:r>
      <w:r w:rsidRPr="00CD13F5">
        <w:rPr>
          <w:rFonts w:ascii="Times New Roman" w:hAnsi="Times New Roman" w:cs="Times New Roman"/>
          <w:b/>
          <w:color w:val="auto"/>
          <w:sz w:val="28"/>
        </w:rPr>
        <w:t xml:space="preserve">аздел </w:t>
      </w:r>
      <w:r w:rsidR="000B4004">
        <w:rPr>
          <w:rFonts w:ascii="Times New Roman" w:hAnsi="Times New Roman" w:cs="Times New Roman"/>
          <w:b/>
          <w:color w:val="auto"/>
          <w:sz w:val="28"/>
        </w:rPr>
        <w:t xml:space="preserve">5.2. </w:t>
      </w:r>
      <w:r w:rsidR="000B4004" w:rsidRPr="000B4004">
        <w:rPr>
          <w:rFonts w:ascii="Times New Roman" w:hAnsi="Times New Roman" w:cs="Times New Roman"/>
          <w:b/>
          <w:color w:val="auto"/>
          <w:sz w:val="28"/>
        </w:rPr>
        <w:t>Расчет (обоснование) иных расходов (кроме расходов на закупку товаров, работ, услуг и капитальные вложения в объекты государственной (муниципальной) собственности)</w:t>
      </w:r>
      <w:bookmarkEnd w:id="18"/>
    </w:p>
    <w:p w:rsidR="00393578" w:rsidRPr="008A55DA" w:rsidRDefault="00393578"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При заполнении данного раздела необходимо обратить внимание на отнесение расходов к конкретному виду и соотнести с источниками финансирования данного вида расхода.  В формах предлагается разнести расходы в соответствие со следующей группировкой:</w:t>
      </w:r>
    </w:p>
    <w:p w:rsidR="00393578" w:rsidRPr="008A55DA" w:rsidRDefault="00393578"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1.</w:t>
      </w:r>
      <w:r w:rsidRPr="008A55DA">
        <w:rPr>
          <w:rFonts w:ascii="Times New Roman" w:hAnsi="Times New Roman" w:cs="Times New Roman"/>
          <w:sz w:val="28"/>
          <w:szCs w:val="24"/>
        </w:rPr>
        <w:tab/>
        <w:t>Выплаты, за исключением фонда оплаты труда учреждений, лицам, привлекаемым в соответствии с законодательством Российской Федерации для выполнения отдельных полномочий (за исключением выплат из фонда оплаты труда)</w:t>
      </w:r>
    </w:p>
    <w:p w:rsidR="00393578" w:rsidRPr="008A55DA" w:rsidRDefault="00393578"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2.</w:t>
      </w:r>
      <w:r w:rsidRPr="008A55DA">
        <w:rPr>
          <w:rFonts w:ascii="Times New Roman" w:hAnsi="Times New Roman" w:cs="Times New Roman"/>
          <w:sz w:val="28"/>
          <w:szCs w:val="24"/>
        </w:rPr>
        <w:tab/>
        <w:t xml:space="preserve">Расходы на выплату работникам в сфере национальной безопасности, правоохранительной деятельности и обороны расшифровке по видам </w:t>
      </w:r>
    </w:p>
    <w:p w:rsidR="00393578" w:rsidRPr="008A55DA" w:rsidRDefault="00393578"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2.1.</w:t>
      </w:r>
      <w:r w:rsidRPr="008A55DA">
        <w:rPr>
          <w:rFonts w:ascii="Times New Roman" w:hAnsi="Times New Roman" w:cs="Times New Roman"/>
          <w:sz w:val="28"/>
          <w:szCs w:val="24"/>
        </w:rPr>
        <w:tab/>
        <w:t>денежное довольствие военнослужащих и сотрудников, имеющих специальные звания</w:t>
      </w:r>
    </w:p>
    <w:p w:rsidR="00393578" w:rsidRPr="008A55DA" w:rsidRDefault="00393578"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3.</w:t>
      </w:r>
      <w:r w:rsidRPr="008A55DA">
        <w:rPr>
          <w:rFonts w:ascii="Times New Roman" w:hAnsi="Times New Roman" w:cs="Times New Roman"/>
          <w:sz w:val="28"/>
          <w:szCs w:val="24"/>
        </w:rPr>
        <w:tab/>
        <w:t>Исполнение судебных актов</w:t>
      </w:r>
    </w:p>
    <w:p w:rsidR="00393578" w:rsidRPr="008A55DA" w:rsidRDefault="00393578"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3.1.</w:t>
      </w:r>
      <w:r w:rsidRPr="008A55DA">
        <w:rPr>
          <w:rFonts w:ascii="Times New Roman" w:hAnsi="Times New Roman" w:cs="Times New Roman"/>
          <w:sz w:val="28"/>
          <w:szCs w:val="24"/>
        </w:rPr>
        <w:tab/>
        <w:t>исполнение судебных актов Российской Федерации и мировых соглашений по возмещению вреда, причинённого в результате деятельности учреждений</w:t>
      </w:r>
    </w:p>
    <w:p w:rsidR="00393578" w:rsidRPr="008A55DA" w:rsidRDefault="00393578"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3.2.</w:t>
      </w:r>
      <w:r w:rsidRPr="008A55DA">
        <w:rPr>
          <w:rFonts w:ascii="Times New Roman" w:hAnsi="Times New Roman" w:cs="Times New Roman"/>
          <w:sz w:val="28"/>
          <w:szCs w:val="24"/>
        </w:rPr>
        <w:tab/>
        <w:t>Исполнение иных судебных актов</w:t>
      </w:r>
    </w:p>
    <w:p w:rsidR="00393578" w:rsidRPr="008A55DA" w:rsidRDefault="00393578"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4.</w:t>
      </w:r>
      <w:r w:rsidRPr="008A55DA">
        <w:rPr>
          <w:rFonts w:ascii="Times New Roman" w:hAnsi="Times New Roman" w:cs="Times New Roman"/>
          <w:sz w:val="28"/>
          <w:szCs w:val="24"/>
        </w:rPr>
        <w:tab/>
        <w:t>Обслуживание государственного (муниципального) долга</w:t>
      </w:r>
    </w:p>
    <w:p w:rsidR="00393578" w:rsidRPr="008A55DA" w:rsidRDefault="00393578"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4.1.</w:t>
      </w:r>
      <w:r w:rsidRPr="008A55DA">
        <w:rPr>
          <w:rFonts w:ascii="Times New Roman" w:hAnsi="Times New Roman" w:cs="Times New Roman"/>
          <w:sz w:val="28"/>
          <w:szCs w:val="24"/>
        </w:rPr>
        <w:tab/>
        <w:t>обслуживание государственного долга Российской Федерации</w:t>
      </w:r>
    </w:p>
    <w:p w:rsidR="00393578" w:rsidRPr="008A55DA" w:rsidRDefault="00393578"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4.2.</w:t>
      </w:r>
      <w:r w:rsidRPr="008A55DA">
        <w:rPr>
          <w:rFonts w:ascii="Times New Roman" w:hAnsi="Times New Roman" w:cs="Times New Roman"/>
          <w:sz w:val="28"/>
          <w:szCs w:val="24"/>
        </w:rPr>
        <w:tab/>
        <w:t>иное обслуживание государственного (муниципального) долга</w:t>
      </w:r>
    </w:p>
    <w:p w:rsidR="00393578" w:rsidRPr="008A55DA" w:rsidRDefault="00393578"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 xml:space="preserve">Содержание п. 1 соответствует коду 123 КВР. В данной статье планирование осуществляется в разрезе видов выплат по данному разделу. Поскольку текущей детализации в форме не предложено, то виды расходов </w:t>
      </w:r>
      <w:r w:rsidRPr="008A55DA">
        <w:rPr>
          <w:rFonts w:ascii="Times New Roman" w:hAnsi="Times New Roman" w:cs="Times New Roman"/>
          <w:sz w:val="28"/>
          <w:szCs w:val="24"/>
        </w:rPr>
        <w:lastRenderedPageBreak/>
        <w:t xml:space="preserve">определят учреждение самостоятельно в соответствие с методикой планирования.  </w:t>
      </w:r>
    </w:p>
    <w:p w:rsidR="00393578" w:rsidRPr="008A55DA" w:rsidRDefault="00393578"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 xml:space="preserve">В графе 2 «Наименование показателя» -  указывается вид выплаты, </w:t>
      </w:r>
    </w:p>
    <w:p w:rsidR="00393578" w:rsidRPr="008A55DA" w:rsidRDefault="00393578"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 xml:space="preserve">в графе 3 «Размер одной выплаты» - указывается размер одиночной выплаты по каждому виду расходов, </w:t>
      </w:r>
    </w:p>
    <w:p w:rsidR="00393578" w:rsidRPr="008A55DA" w:rsidRDefault="00393578"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 xml:space="preserve">в графе 4 «Количество выплат в год» - указывается количество выплат по данному виду расходов в год, </w:t>
      </w:r>
    </w:p>
    <w:p w:rsidR="00393578" w:rsidRPr="008A55DA" w:rsidRDefault="00393578"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 xml:space="preserve">в графе 5 «Общая сумма выплат» - указывается общая сумма выплат по данному виду расходов, </w:t>
      </w:r>
    </w:p>
    <w:p w:rsidR="00393578" w:rsidRPr="008A55DA" w:rsidRDefault="00393578"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дальнейшие графы заполняются в соответствие с источниками финансирования данного вида расходов.</w:t>
      </w:r>
    </w:p>
    <w:p w:rsidR="00393578" w:rsidRPr="008A55DA" w:rsidRDefault="00393578"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Содержание п. 2 соответствует коду 130 КВР. В данной статье планирование осуществляется в разрезе видов выплат по данному разделу. В предложенной форме присутствует один вид расходов «2.1.</w:t>
      </w:r>
      <w:r w:rsidRPr="008A55DA">
        <w:rPr>
          <w:rFonts w:ascii="Times New Roman" w:hAnsi="Times New Roman" w:cs="Times New Roman"/>
          <w:sz w:val="28"/>
          <w:szCs w:val="24"/>
        </w:rPr>
        <w:tab/>
        <w:t>денежное довольствие военнослужащих и сотрудников, имеющих специальные звания», однако все остальные виды расходов в данной статье учреждение должно указывать самостоятельно в соответствие с принятой системой планирования и наличием видов расходов.</w:t>
      </w:r>
    </w:p>
    <w:p w:rsidR="00393578" w:rsidRPr="008A55DA" w:rsidRDefault="00393578"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 xml:space="preserve">В графе 2 «Наименование показателя» -  указывается вид выплаты, </w:t>
      </w:r>
    </w:p>
    <w:p w:rsidR="00393578" w:rsidRPr="008A55DA" w:rsidRDefault="00393578"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 xml:space="preserve">в графе 3 «Размер одной выплаты» - указывается размер одиночной выплаты по каждому виду расходов, </w:t>
      </w:r>
    </w:p>
    <w:p w:rsidR="00393578" w:rsidRPr="008A55DA" w:rsidRDefault="00393578"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 xml:space="preserve">в графе 4 «Количество выплат в год» - указывается количество выплат по данному виду расходов в год, </w:t>
      </w:r>
    </w:p>
    <w:p w:rsidR="00393578" w:rsidRPr="008A55DA" w:rsidRDefault="00393578"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 xml:space="preserve">в графе 5 «Общая сумма выплат» - указывается общая сумма выплат по данному виду расходов, </w:t>
      </w:r>
    </w:p>
    <w:p w:rsidR="00393578" w:rsidRPr="008A55DA" w:rsidRDefault="00393578"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дальнейшие графы заполняются в соответствие с источниками финансирования данного вида расходов.</w:t>
      </w:r>
    </w:p>
    <w:p w:rsidR="00393578" w:rsidRPr="008A55DA" w:rsidRDefault="00393578"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Содержание п. 3. Исполнение судебных актов соответствует коду 830 КВР. В данной статье планирование осуществляется в разрезе видов выплат по данному разделу. В предложенной форме присутствует два вида расходов «3.1.</w:t>
      </w:r>
      <w:r w:rsidRPr="008A55DA">
        <w:rPr>
          <w:rFonts w:ascii="Times New Roman" w:hAnsi="Times New Roman" w:cs="Times New Roman"/>
          <w:sz w:val="28"/>
          <w:szCs w:val="24"/>
        </w:rPr>
        <w:tab/>
        <w:t>исполнение судебных актов Российской Федерации и мировых соглашений по возмещению вреда, причинённого в результате деятельности учреждений; 3.2. Исполнение иных судебных актов». При наличие иной группировки видов расходов в системе планирования учреждения необходимо привести виды расходов к предложенным.</w:t>
      </w:r>
    </w:p>
    <w:p w:rsidR="00393578" w:rsidRPr="008A55DA" w:rsidRDefault="00393578"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 xml:space="preserve">В графе 2 «Наименование показателя» -  указывается вид выплаты, </w:t>
      </w:r>
    </w:p>
    <w:p w:rsidR="00393578" w:rsidRPr="008A55DA" w:rsidRDefault="00393578"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 xml:space="preserve">в графе 3 «Размер одной выплаты» - указывается размер одиночной выплаты по каждому виду расходов, </w:t>
      </w:r>
    </w:p>
    <w:p w:rsidR="00393578" w:rsidRPr="008A55DA" w:rsidRDefault="00393578"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lastRenderedPageBreak/>
        <w:t xml:space="preserve">в графе 4 «Количество выплат в год» - указывается количество выплат по данному виду расходов в год, </w:t>
      </w:r>
    </w:p>
    <w:p w:rsidR="00393578" w:rsidRPr="008A55DA" w:rsidRDefault="00393578"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 xml:space="preserve">в графе 5 «Общая сумма выплат» - указывается общая сумма выплат по данному виду расходов, </w:t>
      </w:r>
    </w:p>
    <w:p w:rsidR="00393578" w:rsidRPr="008A55DA" w:rsidRDefault="00393578"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дальнейшие графы заполняются в соответствие с источниками финансирования данного вида расходов.</w:t>
      </w:r>
    </w:p>
    <w:p w:rsidR="00393578" w:rsidRPr="008A55DA" w:rsidRDefault="00393578"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Содержание п.  4. Обслуживание государственного (муниципального) долга соответствует коду 700 КВР. В данной статье планирование осуществляется в разрезе видов выплат по данному разделу. В предложенной форме присутствует два вида расходов «4.1. обслуживание государственного долга Российской Федерации; 4.2.</w:t>
      </w:r>
      <w:r w:rsidRPr="008A55DA">
        <w:rPr>
          <w:rFonts w:ascii="Times New Roman" w:hAnsi="Times New Roman" w:cs="Times New Roman"/>
          <w:sz w:val="28"/>
          <w:szCs w:val="24"/>
        </w:rPr>
        <w:tab/>
        <w:t>иное обслуживание государственного (муниципального) долга». При наличие иной группировки видов расходов в системе планирования учреждения необходимо привести виды расходов к предложенным.</w:t>
      </w:r>
    </w:p>
    <w:p w:rsidR="00393578" w:rsidRPr="008A55DA" w:rsidRDefault="00393578"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 xml:space="preserve">В графе 2 «Наименование показателя» -  указывается вид выплаты, </w:t>
      </w:r>
    </w:p>
    <w:p w:rsidR="00393578" w:rsidRPr="008A55DA" w:rsidRDefault="00393578"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 xml:space="preserve">в графе 3 «Размер одной выплаты» - указывается размер одиночной выплаты по каждому виду расходов, </w:t>
      </w:r>
    </w:p>
    <w:p w:rsidR="00393578" w:rsidRPr="008A55DA" w:rsidRDefault="00393578"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 xml:space="preserve">в графе 4 «Количество выплат в год» - указывается количество выплат по данному виду расходов в год, </w:t>
      </w:r>
    </w:p>
    <w:p w:rsidR="00393578" w:rsidRPr="008A55DA" w:rsidRDefault="00393578"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 xml:space="preserve">в графе 5 «Общая сумма выплат» - указывается общая сумма выплат по данному виду расходов, </w:t>
      </w:r>
    </w:p>
    <w:p w:rsidR="00E86095" w:rsidRPr="008A55DA" w:rsidRDefault="00393578"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дальнейшие графы заполняются в соответствие с источниками финансирования данного вида расходов.</w:t>
      </w:r>
    </w:p>
    <w:p w:rsidR="000B4004" w:rsidRPr="00E86095" w:rsidRDefault="00E86095" w:rsidP="008A55DA">
      <w:pPr>
        <w:pStyle w:val="1"/>
        <w:spacing w:after="240"/>
        <w:jc w:val="center"/>
        <w:rPr>
          <w:rFonts w:ascii="Times New Roman" w:hAnsi="Times New Roman" w:cs="Times New Roman"/>
          <w:b/>
          <w:color w:val="auto"/>
          <w:sz w:val="28"/>
        </w:rPr>
      </w:pPr>
      <w:bookmarkStart w:id="19" w:name="_Toc502078333"/>
      <w:r w:rsidRPr="00E86095">
        <w:rPr>
          <w:rFonts w:ascii="Times New Roman" w:hAnsi="Times New Roman" w:cs="Times New Roman"/>
          <w:b/>
          <w:color w:val="auto"/>
          <w:sz w:val="28"/>
        </w:rPr>
        <w:t>РАЗДЕЛ 6. РАСЧЕТ (ОБОСНОВАНИЕ) РАСХОДОВ НА ЗАКУПКУ ТОВАРОВ, РАБОТ, УСЛУГ</w:t>
      </w:r>
      <w:bookmarkEnd w:id="19"/>
    </w:p>
    <w:p w:rsidR="009552D9" w:rsidRPr="000B4004" w:rsidRDefault="00B24B4A" w:rsidP="008A55DA">
      <w:pPr>
        <w:pStyle w:val="2"/>
        <w:spacing w:after="240"/>
        <w:jc w:val="center"/>
        <w:rPr>
          <w:rFonts w:ascii="Times New Roman" w:hAnsi="Times New Roman" w:cs="Times New Roman"/>
          <w:b/>
          <w:color w:val="auto"/>
          <w:sz w:val="28"/>
        </w:rPr>
      </w:pPr>
      <w:bookmarkStart w:id="20" w:name="_Toc502078334"/>
      <w:r>
        <w:rPr>
          <w:rFonts w:ascii="Times New Roman" w:hAnsi="Times New Roman" w:cs="Times New Roman"/>
          <w:b/>
          <w:color w:val="auto"/>
          <w:sz w:val="28"/>
        </w:rPr>
        <w:t>Подр</w:t>
      </w:r>
      <w:r w:rsidRPr="00CD13F5">
        <w:rPr>
          <w:rFonts w:ascii="Times New Roman" w:hAnsi="Times New Roman" w:cs="Times New Roman"/>
          <w:b/>
          <w:color w:val="auto"/>
          <w:sz w:val="28"/>
        </w:rPr>
        <w:t xml:space="preserve">аздел </w:t>
      </w:r>
      <w:r w:rsidR="009552D9" w:rsidRPr="000B4004">
        <w:rPr>
          <w:rFonts w:ascii="Times New Roman" w:hAnsi="Times New Roman" w:cs="Times New Roman"/>
          <w:b/>
          <w:color w:val="auto"/>
          <w:sz w:val="28"/>
        </w:rPr>
        <w:t>6.1</w:t>
      </w:r>
      <w:r w:rsidR="000B4004">
        <w:rPr>
          <w:rFonts w:ascii="Times New Roman" w:hAnsi="Times New Roman" w:cs="Times New Roman"/>
          <w:b/>
          <w:color w:val="auto"/>
          <w:sz w:val="28"/>
        </w:rPr>
        <w:t>.</w:t>
      </w:r>
      <w:r w:rsidR="009552D9" w:rsidRPr="000B4004">
        <w:rPr>
          <w:rFonts w:ascii="Times New Roman" w:hAnsi="Times New Roman" w:cs="Times New Roman"/>
          <w:b/>
          <w:color w:val="auto"/>
          <w:sz w:val="28"/>
        </w:rPr>
        <w:t xml:space="preserve"> Расчет (обоснование) расходов на оплату услуг связи</w:t>
      </w:r>
      <w:bookmarkEnd w:id="20"/>
    </w:p>
    <w:p w:rsidR="000B4004" w:rsidRPr="008A55DA" w:rsidRDefault="000B4004" w:rsidP="000B4004">
      <w:pPr>
        <w:spacing w:after="0" w:line="240" w:lineRule="auto"/>
        <w:ind w:firstLine="709"/>
        <w:jc w:val="both"/>
        <w:rPr>
          <w:rFonts w:ascii="Times New Roman" w:hAnsi="Times New Roman" w:cs="Times New Roman"/>
          <w:sz w:val="28"/>
          <w:szCs w:val="28"/>
        </w:rPr>
      </w:pPr>
      <w:r w:rsidRPr="008A55DA">
        <w:rPr>
          <w:rFonts w:ascii="Times New Roman" w:hAnsi="Times New Roman" w:cs="Times New Roman"/>
          <w:sz w:val="28"/>
          <w:szCs w:val="28"/>
        </w:rPr>
        <w:t>По строкам с 1 по 8 производится расчет (обоснование) расходов на оплату услуг связи, по договорам, заключаемым (заключенным) на текущий финансовый год.</w:t>
      </w:r>
    </w:p>
    <w:p w:rsidR="000B4004" w:rsidRPr="008A55DA" w:rsidRDefault="002652CC" w:rsidP="000B4004">
      <w:pPr>
        <w:spacing w:after="0" w:line="240" w:lineRule="auto"/>
        <w:ind w:firstLine="709"/>
        <w:jc w:val="both"/>
        <w:rPr>
          <w:rFonts w:ascii="Times New Roman" w:hAnsi="Times New Roman" w:cs="Times New Roman"/>
          <w:sz w:val="28"/>
          <w:szCs w:val="28"/>
        </w:rPr>
      </w:pPr>
      <w:r w:rsidRPr="008A55DA">
        <w:rPr>
          <w:rFonts w:ascii="Times New Roman" w:hAnsi="Times New Roman" w:cs="Times New Roman"/>
          <w:sz w:val="28"/>
          <w:szCs w:val="28"/>
        </w:rPr>
        <w:t>Форма предусматривает доба</w:t>
      </w:r>
      <w:r w:rsidR="007238FD" w:rsidRPr="008A55DA">
        <w:rPr>
          <w:rFonts w:ascii="Times New Roman" w:hAnsi="Times New Roman" w:cs="Times New Roman"/>
          <w:sz w:val="28"/>
          <w:szCs w:val="28"/>
        </w:rPr>
        <w:t>вление</w:t>
      </w:r>
      <w:r w:rsidR="000B4004" w:rsidRPr="008A55DA">
        <w:rPr>
          <w:rFonts w:ascii="Times New Roman" w:hAnsi="Times New Roman" w:cs="Times New Roman"/>
          <w:sz w:val="28"/>
          <w:szCs w:val="28"/>
        </w:rPr>
        <w:t xml:space="preserve"> прочи</w:t>
      </w:r>
      <w:r w:rsidR="007238FD" w:rsidRPr="008A55DA">
        <w:rPr>
          <w:rFonts w:ascii="Times New Roman" w:hAnsi="Times New Roman" w:cs="Times New Roman"/>
          <w:sz w:val="28"/>
          <w:szCs w:val="28"/>
        </w:rPr>
        <w:t>х</w:t>
      </w:r>
      <w:r w:rsidR="000B4004" w:rsidRPr="008A55DA">
        <w:rPr>
          <w:rFonts w:ascii="Times New Roman" w:hAnsi="Times New Roman" w:cs="Times New Roman"/>
          <w:sz w:val="28"/>
          <w:szCs w:val="28"/>
        </w:rPr>
        <w:t xml:space="preserve"> услуги связи, расходы по которым производятся организацией, </w:t>
      </w:r>
      <w:r w:rsidR="007238FD" w:rsidRPr="008A55DA">
        <w:rPr>
          <w:rFonts w:ascii="Times New Roman" w:hAnsi="Times New Roman" w:cs="Times New Roman"/>
          <w:sz w:val="28"/>
          <w:szCs w:val="28"/>
        </w:rPr>
        <w:t xml:space="preserve">но </w:t>
      </w:r>
      <w:r w:rsidR="000B4004" w:rsidRPr="008A55DA">
        <w:rPr>
          <w:rFonts w:ascii="Times New Roman" w:hAnsi="Times New Roman" w:cs="Times New Roman"/>
          <w:sz w:val="28"/>
          <w:szCs w:val="28"/>
        </w:rPr>
        <w:t xml:space="preserve">не </w:t>
      </w:r>
      <w:r w:rsidR="007238FD" w:rsidRPr="008A55DA">
        <w:rPr>
          <w:rFonts w:ascii="Times New Roman" w:hAnsi="Times New Roman" w:cs="Times New Roman"/>
          <w:sz w:val="28"/>
          <w:szCs w:val="28"/>
        </w:rPr>
        <w:t>перечислены</w:t>
      </w:r>
      <w:r w:rsidR="000B4004" w:rsidRPr="008A55DA">
        <w:rPr>
          <w:rFonts w:ascii="Times New Roman" w:hAnsi="Times New Roman" w:cs="Times New Roman"/>
          <w:sz w:val="28"/>
          <w:szCs w:val="28"/>
        </w:rPr>
        <w:t xml:space="preserve"> в строках с 1 по </w:t>
      </w:r>
      <w:r w:rsidRPr="008A55DA">
        <w:rPr>
          <w:rFonts w:ascii="Times New Roman" w:hAnsi="Times New Roman" w:cs="Times New Roman"/>
          <w:sz w:val="28"/>
          <w:szCs w:val="28"/>
        </w:rPr>
        <w:t>8</w:t>
      </w:r>
      <w:r w:rsidR="000B4004" w:rsidRPr="008A55DA">
        <w:rPr>
          <w:rFonts w:ascii="Times New Roman" w:hAnsi="Times New Roman" w:cs="Times New Roman"/>
          <w:sz w:val="28"/>
          <w:szCs w:val="28"/>
        </w:rPr>
        <w:t xml:space="preserve"> (услуги повременная оплата за интернет-услуги или оплата интернет-трафика, аренда интернет-канала). </w:t>
      </w:r>
    </w:p>
    <w:p w:rsidR="000B4004" w:rsidRPr="008A55DA" w:rsidRDefault="000B4004" w:rsidP="000B4004">
      <w:pPr>
        <w:spacing w:after="0" w:line="240" w:lineRule="auto"/>
        <w:ind w:firstLine="709"/>
        <w:jc w:val="both"/>
        <w:rPr>
          <w:rFonts w:ascii="Times New Roman" w:hAnsi="Times New Roman" w:cs="Times New Roman"/>
          <w:sz w:val="28"/>
          <w:szCs w:val="28"/>
        </w:rPr>
      </w:pPr>
      <w:r w:rsidRPr="008A55DA">
        <w:rPr>
          <w:rFonts w:ascii="Times New Roman" w:hAnsi="Times New Roman" w:cs="Times New Roman"/>
          <w:sz w:val="28"/>
          <w:szCs w:val="28"/>
        </w:rPr>
        <w:t xml:space="preserve">В гр. </w:t>
      </w:r>
      <w:r w:rsidR="007238FD" w:rsidRPr="008A55DA">
        <w:rPr>
          <w:rFonts w:ascii="Times New Roman" w:hAnsi="Times New Roman" w:cs="Times New Roman"/>
          <w:sz w:val="28"/>
          <w:szCs w:val="28"/>
        </w:rPr>
        <w:t>3</w:t>
      </w:r>
      <w:r w:rsidRPr="008A55DA">
        <w:rPr>
          <w:rFonts w:ascii="Times New Roman" w:hAnsi="Times New Roman" w:cs="Times New Roman"/>
          <w:sz w:val="28"/>
          <w:szCs w:val="28"/>
        </w:rPr>
        <w:t xml:space="preserve"> отражается количество или среднее количество единиц услуг связи, планируемых к оплате в соответствии с заключаемыми договорами:</w:t>
      </w:r>
    </w:p>
    <w:p w:rsidR="000B4004" w:rsidRPr="008A55DA" w:rsidRDefault="007238FD" w:rsidP="000B4004">
      <w:pPr>
        <w:spacing w:after="0" w:line="240" w:lineRule="auto"/>
        <w:ind w:firstLine="709"/>
        <w:jc w:val="both"/>
        <w:rPr>
          <w:rFonts w:ascii="Times New Roman" w:hAnsi="Times New Roman" w:cs="Times New Roman"/>
          <w:sz w:val="28"/>
          <w:szCs w:val="28"/>
        </w:rPr>
      </w:pPr>
      <w:r w:rsidRPr="008A55DA">
        <w:rPr>
          <w:rFonts w:ascii="Times New Roman" w:hAnsi="Times New Roman" w:cs="Times New Roman"/>
          <w:sz w:val="28"/>
          <w:szCs w:val="28"/>
        </w:rPr>
        <w:t>–</w:t>
      </w:r>
      <w:r w:rsidR="000B4004" w:rsidRPr="008A55DA">
        <w:rPr>
          <w:rFonts w:ascii="Times New Roman" w:hAnsi="Times New Roman" w:cs="Times New Roman"/>
          <w:sz w:val="28"/>
          <w:szCs w:val="28"/>
        </w:rPr>
        <w:t xml:space="preserve"> по стр.</w:t>
      </w:r>
      <w:r w:rsidRPr="008A55DA">
        <w:rPr>
          <w:rFonts w:ascii="Times New Roman" w:hAnsi="Times New Roman" w:cs="Times New Roman"/>
          <w:sz w:val="28"/>
          <w:szCs w:val="28"/>
        </w:rPr>
        <w:t> </w:t>
      </w:r>
      <w:r w:rsidR="000B4004" w:rsidRPr="008A55DA">
        <w:rPr>
          <w:rFonts w:ascii="Times New Roman" w:hAnsi="Times New Roman" w:cs="Times New Roman"/>
          <w:sz w:val="28"/>
          <w:szCs w:val="28"/>
        </w:rPr>
        <w:t xml:space="preserve">1 и 3 отражается количество номеров в организации, по которым производится начисление абонентской платы и оплаты сотовой связи по тарифам; </w:t>
      </w:r>
    </w:p>
    <w:p w:rsidR="007238FD" w:rsidRPr="008A55DA" w:rsidRDefault="007238FD" w:rsidP="000B4004">
      <w:pPr>
        <w:spacing w:after="0" w:line="240" w:lineRule="auto"/>
        <w:ind w:firstLine="709"/>
        <w:jc w:val="both"/>
        <w:rPr>
          <w:rFonts w:ascii="Times New Roman" w:hAnsi="Times New Roman" w:cs="Times New Roman"/>
          <w:sz w:val="28"/>
          <w:szCs w:val="28"/>
        </w:rPr>
      </w:pPr>
      <w:r w:rsidRPr="008A55DA">
        <w:rPr>
          <w:rFonts w:ascii="Times New Roman" w:hAnsi="Times New Roman" w:cs="Times New Roman"/>
          <w:sz w:val="28"/>
          <w:szCs w:val="28"/>
        </w:rPr>
        <w:lastRenderedPageBreak/>
        <w:t>–</w:t>
      </w:r>
      <w:r w:rsidR="000B4004" w:rsidRPr="008A55DA">
        <w:rPr>
          <w:rFonts w:ascii="Times New Roman" w:hAnsi="Times New Roman" w:cs="Times New Roman"/>
          <w:sz w:val="28"/>
          <w:szCs w:val="28"/>
        </w:rPr>
        <w:t xml:space="preserve"> по стр.</w:t>
      </w:r>
      <w:r w:rsidRPr="008A55DA">
        <w:rPr>
          <w:rFonts w:ascii="Times New Roman" w:hAnsi="Times New Roman" w:cs="Times New Roman"/>
          <w:sz w:val="28"/>
          <w:szCs w:val="28"/>
        </w:rPr>
        <w:t> </w:t>
      </w:r>
      <w:r w:rsidR="000B4004" w:rsidRPr="008A55DA">
        <w:rPr>
          <w:rFonts w:ascii="Times New Roman" w:hAnsi="Times New Roman" w:cs="Times New Roman"/>
          <w:sz w:val="28"/>
          <w:szCs w:val="28"/>
        </w:rPr>
        <w:t>2 отражается среднее количество потраченных минут в месяц или квартал, в зависимости от того с какой периодичностью, в соответствии с заключаемыми с поставщиками услуг договорами, производится повременная оплата междугородных, международных и местных телефонных соединений</w:t>
      </w:r>
      <w:r w:rsidRPr="008A55DA">
        <w:rPr>
          <w:rFonts w:ascii="Times New Roman" w:hAnsi="Times New Roman" w:cs="Times New Roman"/>
          <w:sz w:val="28"/>
          <w:szCs w:val="28"/>
        </w:rPr>
        <w:t>.</w:t>
      </w:r>
    </w:p>
    <w:p w:rsidR="000B4004" w:rsidRPr="008A55DA" w:rsidRDefault="007238FD" w:rsidP="000B4004">
      <w:pPr>
        <w:spacing w:after="0" w:line="240" w:lineRule="auto"/>
        <w:ind w:firstLine="709"/>
        <w:jc w:val="both"/>
        <w:rPr>
          <w:rFonts w:ascii="Times New Roman" w:hAnsi="Times New Roman" w:cs="Times New Roman"/>
          <w:sz w:val="28"/>
          <w:szCs w:val="28"/>
        </w:rPr>
      </w:pPr>
      <w:r w:rsidRPr="008A55DA">
        <w:rPr>
          <w:rFonts w:ascii="Times New Roman" w:hAnsi="Times New Roman" w:cs="Times New Roman"/>
          <w:i/>
          <w:sz w:val="28"/>
          <w:szCs w:val="28"/>
        </w:rPr>
        <w:t>Либо можно использовать формулу: Количество номеров (ед.) * Средняя продолжительность разговоров на 1 номере в месяц (мин) * Количество месяцев оплаты (гр. 4) * Средняя стоимость 1 минуты разговора (руб./мин) (гр. 5)</w:t>
      </w:r>
      <w:r w:rsidR="000B4004" w:rsidRPr="008A55DA">
        <w:rPr>
          <w:rFonts w:ascii="Times New Roman" w:hAnsi="Times New Roman" w:cs="Times New Roman"/>
          <w:sz w:val="28"/>
          <w:szCs w:val="28"/>
        </w:rPr>
        <w:t>;</w:t>
      </w:r>
    </w:p>
    <w:p w:rsidR="000B4004" w:rsidRPr="008A55DA" w:rsidRDefault="007238FD" w:rsidP="000B4004">
      <w:pPr>
        <w:spacing w:after="0" w:line="240" w:lineRule="auto"/>
        <w:ind w:firstLine="709"/>
        <w:jc w:val="both"/>
        <w:rPr>
          <w:rFonts w:ascii="Times New Roman" w:hAnsi="Times New Roman" w:cs="Times New Roman"/>
          <w:sz w:val="28"/>
          <w:szCs w:val="28"/>
        </w:rPr>
      </w:pPr>
      <w:r w:rsidRPr="008A55DA">
        <w:rPr>
          <w:rFonts w:ascii="Times New Roman" w:hAnsi="Times New Roman" w:cs="Times New Roman"/>
          <w:sz w:val="28"/>
          <w:szCs w:val="28"/>
        </w:rPr>
        <w:t xml:space="preserve">– </w:t>
      </w:r>
      <w:r w:rsidR="000B4004" w:rsidRPr="008A55DA">
        <w:rPr>
          <w:rFonts w:ascii="Times New Roman" w:hAnsi="Times New Roman" w:cs="Times New Roman"/>
          <w:sz w:val="28"/>
          <w:szCs w:val="28"/>
        </w:rPr>
        <w:t>по стр.</w:t>
      </w:r>
      <w:r w:rsidR="00F71B57" w:rsidRPr="008A55DA">
        <w:rPr>
          <w:rFonts w:ascii="Times New Roman" w:hAnsi="Times New Roman" w:cs="Times New Roman"/>
          <w:sz w:val="28"/>
          <w:szCs w:val="28"/>
        </w:rPr>
        <w:t> </w:t>
      </w:r>
      <w:r w:rsidR="000B4004" w:rsidRPr="008A55DA">
        <w:rPr>
          <w:rFonts w:ascii="Times New Roman" w:hAnsi="Times New Roman" w:cs="Times New Roman"/>
          <w:sz w:val="28"/>
          <w:szCs w:val="28"/>
        </w:rPr>
        <w:t>4 и 5 отражается среднее количество отправлений в месяц или квартал, в зависимости от того с какой периодичностью, в соответствии с заключаемыми с поставщиками услуг договорами, производится оплата услуг по пересылке почтовой корреспонденции с использованием франкировальной машины, услуги фельдъегерской и специальной связи;</w:t>
      </w:r>
    </w:p>
    <w:p w:rsidR="000B4004" w:rsidRPr="008A55DA" w:rsidRDefault="00F71B57" w:rsidP="000B4004">
      <w:pPr>
        <w:spacing w:after="0" w:line="240" w:lineRule="auto"/>
        <w:ind w:firstLine="709"/>
        <w:jc w:val="both"/>
        <w:rPr>
          <w:rFonts w:ascii="Times New Roman" w:hAnsi="Times New Roman" w:cs="Times New Roman"/>
          <w:sz w:val="28"/>
          <w:szCs w:val="28"/>
        </w:rPr>
      </w:pPr>
      <w:r w:rsidRPr="008A55DA">
        <w:rPr>
          <w:rFonts w:ascii="Times New Roman" w:hAnsi="Times New Roman" w:cs="Times New Roman"/>
          <w:sz w:val="28"/>
          <w:szCs w:val="28"/>
        </w:rPr>
        <w:t>–</w:t>
      </w:r>
      <w:r w:rsidR="000B4004" w:rsidRPr="008A55DA">
        <w:rPr>
          <w:rFonts w:ascii="Times New Roman" w:hAnsi="Times New Roman" w:cs="Times New Roman"/>
          <w:sz w:val="28"/>
          <w:szCs w:val="28"/>
        </w:rPr>
        <w:t xml:space="preserve"> по стр. 6</w:t>
      </w:r>
      <w:r w:rsidRPr="008A55DA">
        <w:rPr>
          <w:rFonts w:ascii="Times New Roman" w:hAnsi="Times New Roman" w:cs="Times New Roman"/>
          <w:sz w:val="28"/>
          <w:szCs w:val="28"/>
        </w:rPr>
        <w:t>, 7 и 8</w:t>
      </w:r>
      <w:r w:rsidR="000B4004" w:rsidRPr="008A55DA">
        <w:rPr>
          <w:rFonts w:ascii="Times New Roman" w:hAnsi="Times New Roman" w:cs="Times New Roman"/>
          <w:sz w:val="28"/>
          <w:szCs w:val="28"/>
        </w:rPr>
        <w:t xml:space="preserve"> отражается количество договоров, заключаемых с поставщиками услуг Интернет-провайдеров и услуг электронной почты (электронный адрес);</w:t>
      </w:r>
    </w:p>
    <w:p w:rsidR="000B4004" w:rsidRPr="008A55DA" w:rsidRDefault="00F71B57" w:rsidP="000B4004">
      <w:pPr>
        <w:spacing w:after="0" w:line="240" w:lineRule="auto"/>
        <w:ind w:firstLine="709"/>
        <w:jc w:val="both"/>
        <w:rPr>
          <w:rFonts w:ascii="Times New Roman" w:hAnsi="Times New Roman" w:cs="Times New Roman"/>
          <w:sz w:val="28"/>
          <w:szCs w:val="28"/>
        </w:rPr>
      </w:pPr>
      <w:r w:rsidRPr="008A55DA">
        <w:rPr>
          <w:rFonts w:ascii="Times New Roman" w:hAnsi="Times New Roman" w:cs="Times New Roman"/>
          <w:sz w:val="28"/>
          <w:szCs w:val="28"/>
        </w:rPr>
        <w:t>–</w:t>
      </w:r>
      <w:r w:rsidR="000B4004" w:rsidRPr="008A55DA">
        <w:rPr>
          <w:rFonts w:ascii="Times New Roman" w:hAnsi="Times New Roman" w:cs="Times New Roman"/>
          <w:sz w:val="28"/>
          <w:szCs w:val="28"/>
        </w:rPr>
        <w:t xml:space="preserve"> по</w:t>
      </w:r>
      <w:r w:rsidRPr="008A55DA">
        <w:rPr>
          <w:rFonts w:ascii="Times New Roman" w:hAnsi="Times New Roman" w:cs="Times New Roman"/>
          <w:sz w:val="28"/>
          <w:szCs w:val="28"/>
        </w:rPr>
        <w:t xml:space="preserve"> дополнительным</w:t>
      </w:r>
      <w:r w:rsidR="000B4004" w:rsidRPr="008A55DA">
        <w:rPr>
          <w:rFonts w:ascii="Times New Roman" w:hAnsi="Times New Roman" w:cs="Times New Roman"/>
          <w:sz w:val="28"/>
          <w:szCs w:val="28"/>
        </w:rPr>
        <w:t xml:space="preserve"> стр</w:t>
      </w:r>
      <w:r w:rsidRPr="008A55DA">
        <w:rPr>
          <w:rFonts w:ascii="Times New Roman" w:hAnsi="Times New Roman" w:cs="Times New Roman"/>
          <w:sz w:val="28"/>
          <w:szCs w:val="28"/>
        </w:rPr>
        <w:t>окам</w:t>
      </w:r>
      <w:r w:rsidR="000B4004" w:rsidRPr="008A55DA">
        <w:rPr>
          <w:rFonts w:ascii="Times New Roman" w:hAnsi="Times New Roman" w:cs="Times New Roman"/>
          <w:sz w:val="28"/>
          <w:szCs w:val="28"/>
        </w:rPr>
        <w:t xml:space="preserve"> отражается количество (среднее количество) единиц прочих услуг связи.</w:t>
      </w:r>
    </w:p>
    <w:p w:rsidR="00F71B57" w:rsidRPr="008A55DA" w:rsidRDefault="000B4004" w:rsidP="00F71B57">
      <w:pPr>
        <w:spacing w:after="0" w:line="240" w:lineRule="auto"/>
        <w:ind w:firstLine="709"/>
        <w:jc w:val="both"/>
        <w:rPr>
          <w:rFonts w:ascii="Times New Roman" w:hAnsi="Times New Roman" w:cs="Times New Roman"/>
          <w:sz w:val="28"/>
          <w:szCs w:val="28"/>
        </w:rPr>
      </w:pPr>
      <w:r w:rsidRPr="008A55DA">
        <w:rPr>
          <w:rFonts w:ascii="Times New Roman" w:hAnsi="Times New Roman" w:cs="Times New Roman"/>
          <w:sz w:val="28"/>
          <w:szCs w:val="28"/>
        </w:rPr>
        <w:t>В гр.</w:t>
      </w:r>
      <w:r w:rsidR="00F71B57" w:rsidRPr="008A55DA">
        <w:rPr>
          <w:rFonts w:ascii="Times New Roman" w:hAnsi="Times New Roman" w:cs="Times New Roman"/>
          <w:sz w:val="28"/>
          <w:szCs w:val="28"/>
        </w:rPr>
        <w:t> 4</w:t>
      </w:r>
      <w:r w:rsidRPr="008A55DA">
        <w:rPr>
          <w:rFonts w:ascii="Times New Roman" w:hAnsi="Times New Roman" w:cs="Times New Roman"/>
          <w:sz w:val="28"/>
          <w:szCs w:val="28"/>
        </w:rPr>
        <w:t xml:space="preserve"> по всем строкам проставляется количество платежей в год в соответствии с заключаемыми с поставщиками услуг связи договорами (например, 12 если оплата производится ежемесячно, 4 -  ежеквартально, 1 – раз в год.)</w:t>
      </w:r>
    </w:p>
    <w:p w:rsidR="009552D9" w:rsidRPr="008A55DA" w:rsidRDefault="000B4004" w:rsidP="00F71B57">
      <w:pPr>
        <w:spacing w:after="0" w:line="240" w:lineRule="auto"/>
        <w:ind w:firstLine="709"/>
        <w:jc w:val="both"/>
        <w:rPr>
          <w:rFonts w:ascii="Times New Roman" w:hAnsi="Times New Roman" w:cs="Times New Roman"/>
          <w:sz w:val="28"/>
          <w:szCs w:val="28"/>
        </w:rPr>
      </w:pPr>
      <w:r w:rsidRPr="008A55DA">
        <w:rPr>
          <w:rFonts w:ascii="Times New Roman" w:hAnsi="Times New Roman" w:cs="Times New Roman"/>
          <w:sz w:val="28"/>
          <w:szCs w:val="28"/>
        </w:rPr>
        <w:t>В гр. 5 указывается стоимость услуги связи в том случае, если за единицу услуги установлена одинаковая цена и средняя стоимость, если за единицу услуги, установлены разные цены.</w:t>
      </w:r>
    </w:p>
    <w:p w:rsidR="000B4004" w:rsidRDefault="000B4004" w:rsidP="000B4004">
      <w:pPr>
        <w:spacing w:after="0" w:line="240" w:lineRule="auto"/>
        <w:jc w:val="both"/>
        <w:rPr>
          <w:rFonts w:ascii="Times New Roman" w:hAnsi="Times New Roman" w:cs="Times New Roman"/>
          <w:b/>
          <w:sz w:val="24"/>
          <w:szCs w:val="28"/>
        </w:rPr>
      </w:pPr>
    </w:p>
    <w:p w:rsidR="00236D4E" w:rsidRPr="000B4004" w:rsidRDefault="00B24B4A" w:rsidP="008A55DA">
      <w:pPr>
        <w:pStyle w:val="2"/>
        <w:spacing w:after="240"/>
        <w:jc w:val="center"/>
        <w:rPr>
          <w:rFonts w:ascii="Times New Roman" w:hAnsi="Times New Roman" w:cs="Times New Roman"/>
          <w:b/>
          <w:color w:val="auto"/>
          <w:sz w:val="28"/>
        </w:rPr>
      </w:pPr>
      <w:bookmarkStart w:id="21" w:name="_Toc502078335"/>
      <w:r>
        <w:rPr>
          <w:rFonts w:ascii="Times New Roman" w:hAnsi="Times New Roman" w:cs="Times New Roman"/>
          <w:b/>
          <w:color w:val="auto"/>
          <w:sz w:val="28"/>
        </w:rPr>
        <w:t>Подр</w:t>
      </w:r>
      <w:r w:rsidRPr="00CD13F5">
        <w:rPr>
          <w:rFonts w:ascii="Times New Roman" w:hAnsi="Times New Roman" w:cs="Times New Roman"/>
          <w:b/>
          <w:color w:val="auto"/>
          <w:sz w:val="28"/>
        </w:rPr>
        <w:t xml:space="preserve">аздел </w:t>
      </w:r>
      <w:r w:rsidR="00236D4E" w:rsidRPr="00236D4E">
        <w:rPr>
          <w:rFonts w:ascii="Times New Roman" w:hAnsi="Times New Roman" w:cs="Times New Roman"/>
          <w:b/>
          <w:color w:val="auto"/>
          <w:sz w:val="28"/>
        </w:rPr>
        <w:t>6.2.</w:t>
      </w:r>
      <w:r w:rsidR="00236D4E">
        <w:rPr>
          <w:rFonts w:ascii="Times New Roman" w:hAnsi="Times New Roman" w:cs="Times New Roman"/>
          <w:b/>
          <w:color w:val="auto"/>
          <w:sz w:val="28"/>
        </w:rPr>
        <w:t xml:space="preserve"> </w:t>
      </w:r>
      <w:r w:rsidR="00236D4E" w:rsidRPr="00236D4E">
        <w:rPr>
          <w:rFonts w:ascii="Times New Roman" w:hAnsi="Times New Roman" w:cs="Times New Roman"/>
          <w:b/>
          <w:color w:val="auto"/>
          <w:sz w:val="28"/>
        </w:rPr>
        <w:t xml:space="preserve">Расчет (обоснование) расходов на оплату </w:t>
      </w:r>
      <w:r w:rsidR="004C7BF3">
        <w:rPr>
          <w:rFonts w:ascii="Times New Roman" w:hAnsi="Times New Roman" w:cs="Times New Roman"/>
          <w:b/>
          <w:color w:val="auto"/>
          <w:sz w:val="28"/>
        </w:rPr>
        <w:br/>
      </w:r>
      <w:r w:rsidR="00236D4E" w:rsidRPr="00236D4E">
        <w:rPr>
          <w:rFonts w:ascii="Times New Roman" w:hAnsi="Times New Roman" w:cs="Times New Roman"/>
          <w:b/>
          <w:color w:val="auto"/>
          <w:sz w:val="28"/>
        </w:rPr>
        <w:t>транспортных услуг</w:t>
      </w:r>
      <w:bookmarkEnd w:id="21"/>
    </w:p>
    <w:p w:rsidR="004C7BF3" w:rsidRPr="008A55DA" w:rsidRDefault="004C7BF3" w:rsidP="008A55DA">
      <w:pPr>
        <w:spacing w:after="0" w:line="276" w:lineRule="auto"/>
        <w:ind w:firstLine="709"/>
        <w:jc w:val="both"/>
        <w:rPr>
          <w:rFonts w:ascii="Times New Roman" w:hAnsi="Times New Roman" w:cs="Times New Roman"/>
          <w:sz w:val="28"/>
          <w:szCs w:val="28"/>
        </w:rPr>
      </w:pPr>
      <w:r w:rsidRPr="008A55DA">
        <w:rPr>
          <w:rFonts w:ascii="Times New Roman" w:hAnsi="Times New Roman" w:cs="Times New Roman"/>
          <w:sz w:val="28"/>
          <w:szCs w:val="28"/>
        </w:rPr>
        <w:t xml:space="preserve">Составление расчета (обоснования) плановых показателей по оплате транспортных услуг осуществляется с учетом видов услуг по перевозке (транспортировке) грузов (отправлений), пассажирских перевозок и стоимости указанных услуг.  </w:t>
      </w:r>
    </w:p>
    <w:p w:rsidR="004C7BF3" w:rsidRPr="008A55DA" w:rsidRDefault="004C7BF3" w:rsidP="008A55DA">
      <w:pPr>
        <w:spacing w:after="0" w:line="276" w:lineRule="auto"/>
        <w:ind w:firstLine="709"/>
        <w:jc w:val="both"/>
        <w:rPr>
          <w:rFonts w:ascii="Times New Roman" w:hAnsi="Times New Roman" w:cs="Times New Roman"/>
          <w:sz w:val="28"/>
          <w:szCs w:val="28"/>
        </w:rPr>
      </w:pPr>
      <w:r w:rsidRPr="008A55DA">
        <w:rPr>
          <w:rFonts w:ascii="Times New Roman" w:hAnsi="Times New Roman" w:cs="Times New Roman"/>
          <w:sz w:val="28"/>
          <w:szCs w:val="28"/>
        </w:rPr>
        <w:t xml:space="preserve">Основаниями для расчета расходов могут являться договора на оплату транспортных услуг текущего года, коммерческие предложения или прайс-листы от потенциальных исполнителей на планируемый период, список сотрудников, чья работа носит разъездной характер. </w:t>
      </w:r>
    </w:p>
    <w:p w:rsidR="004C7BF3" w:rsidRPr="008A55DA" w:rsidRDefault="004C7BF3" w:rsidP="008A55DA">
      <w:pPr>
        <w:spacing w:after="0" w:line="276" w:lineRule="auto"/>
        <w:ind w:firstLine="709"/>
        <w:jc w:val="both"/>
        <w:rPr>
          <w:rFonts w:ascii="Times New Roman" w:hAnsi="Times New Roman" w:cs="Times New Roman"/>
          <w:sz w:val="28"/>
          <w:szCs w:val="28"/>
        </w:rPr>
      </w:pPr>
      <w:r w:rsidRPr="008A55DA">
        <w:rPr>
          <w:rFonts w:ascii="Times New Roman" w:hAnsi="Times New Roman" w:cs="Times New Roman"/>
          <w:sz w:val="28"/>
          <w:szCs w:val="28"/>
        </w:rPr>
        <w:t>Количество услуг перевозки может быть ра</w:t>
      </w:r>
      <w:r w:rsidR="006D39AF" w:rsidRPr="008A55DA">
        <w:rPr>
          <w:rFonts w:ascii="Times New Roman" w:hAnsi="Times New Roman" w:cs="Times New Roman"/>
          <w:sz w:val="28"/>
          <w:szCs w:val="28"/>
        </w:rPr>
        <w:t>ссчитано с учетом потребности в </w:t>
      </w:r>
      <w:r w:rsidRPr="008A55DA">
        <w:rPr>
          <w:rFonts w:ascii="Times New Roman" w:hAnsi="Times New Roman" w:cs="Times New Roman"/>
          <w:sz w:val="28"/>
          <w:szCs w:val="28"/>
        </w:rPr>
        <w:t xml:space="preserve">транспортных услугах на планируемый период. </w:t>
      </w:r>
    </w:p>
    <w:p w:rsidR="00236D4E" w:rsidRPr="008A55DA" w:rsidRDefault="004C7BF3" w:rsidP="008A55DA">
      <w:pPr>
        <w:spacing w:after="0" w:line="276" w:lineRule="auto"/>
        <w:ind w:firstLine="709"/>
        <w:jc w:val="both"/>
        <w:rPr>
          <w:rFonts w:ascii="Times New Roman" w:hAnsi="Times New Roman" w:cs="Times New Roman"/>
          <w:sz w:val="28"/>
          <w:szCs w:val="28"/>
        </w:rPr>
      </w:pPr>
      <w:r w:rsidRPr="008A55DA">
        <w:rPr>
          <w:rFonts w:ascii="Times New Roman" w:hAnsi="Times New Roman" w:cs="Times New Roman"/>
          <w:sz w:val="28"/>
          <w:szCs w:val="28"/>
        </w:rPr>
        <w:t xml:space="preserve">Цена услуги перевозки может быть рассчитана на основании коммерческих предложений или прайс-листов от потенциальных </w:t>
      </w:r>
      <w:r w:rsidRPr="008A55DA">
        <w:rPr>
          <w:rFonts w:ascii="Times New Roman" w:hAnsi="Times New Roman" w:cs="Times New Roman"/>
          <w:sz w:val="28"/>
          <w:szCs w:val="28"/>
        </w:rPr>
        <w:lastRenderedPageBreak/>
        <w:t>исполнителей на планируемый период, с учетом стоимости данной услуги в текущем году.</w:t>
      </w:r>
    </w:p>
    <w:p w:rsidR="00236D4E" w:rsidRPr="00F7748E" w:rsidRDefault="00236D4E" w:rsidP="00236D4E">
      <w:pPr>
        <w:autoSpaceDE w:val="0"/>
        <w:autoSpaceDN w:val="0"/>
        <w:adjustRightInd w:val="0"/>
        <w:spacing w:after="0" w:line="240" w:lineRule="auto"/>
        <w:ind w:firstLine="720"/>
        <w:jc w:val="both"/>
        <w:rPr>
          <w:rFonts w:ascii="Times New Roman" w:hAnsi="Times New Roman" w:cs="Times New Roman"/>
          <w:sz w:val="24"/>
          <w:szCs w:val="24"/>
        </w:rPr>
      </w:pPr>
    </w:p>
    <w:p w:rsidR="009552D9" w:rsidRPr="00236D4E" w:rsidRDefault="00B24B4A" w:rsidP="008A55DA">
      <w:pPr>
        <w:pStyle w:val="2"/>
        <w:spacing w:after="240"/>
        <w:jc w:val="center"/>
        <w:rPr>
          <w:rFonts w:ascii="Times New Roman" w:hAnsi="Times New Roman" w:cs="Times New Roman"/>
          <w:b/>
          <w:color w:val="auto"/>
          <w:sz w:val="28"/>
        </w:rPr>
      </w:pPr>
      <w:bookmarkStart w:id="22" w:name="_Toc502078336"/>
      <w:r>
        <w:rPr>
          <w:rFonts w:ascii="Times New Roman" w:hAnsi="Times New Roman" w:cs="Times New Roman"/>
          <w:b/>
          <w:color w:val="auto"/>
          <w:sz w:val="28"/>
        </w:rPr>
        <w:t>Подр</w:t>
      </w:r>
      <w:r w:rsidRPr="00CD13F5">
        <w:rPr>
          <w:rFonts w:ascii="Times New Roman" w:hAnsi="Times New Roman" w:cs="Times New Roman"/>
          <w:b/>
          <w:color w:val="auto"/>
          <w:sz w:val="28"/>
        </w:rPr>
        <w:t xml:space="preserve">аздел </w:t>
      </w:r>
      <w:r w:rsidR="009552D9" w:rsidRPr="00236D4E">
        <w:rPr>
          <w:rFonts w:ascii="Times New Roman" w:hAnsi="Times New Roman" w:cs="Times New Roman"/>
          <w:b/>
          <w:color w:val="auto"/>
          <w:sz w:val="28"/>
        </w:rPr>
        <w:t>6.3</w:t>
      </w:r>
      <w:r w:rsidR="00236D4E" w:rsidRPr="00236D4E">
        <w:rPr>
          <w:rFonts w:ascii="Times New Roman" w:hAnsi="Times New Roman" w:cs="Times New Roman"/>
          <w:b/>
          <w:color w:val="auto"/>
          <w:sz w:val="28"/>
        </w:rPr>
        <w:t>.</w:t>
      </w:r>
      <w:r w:rsidR="009552D9" w:rsidRPr="00236D4E">
        <w:rPr>
          <w:rFonts w:ascii="Times New Roman" w:hAnsi="Times New Roman" w:cs="Times New Roman"/>
          <w:b/>
          <w:color w:val="auto"/>
          <w:sz w:val="28"/>
        </w:rPr>
        <w:t xml:space="preserve"> Расчет (обоснование) расходов на оплату </w:t>
      </w:r>
      <w:r w:rsidR="004C7BF3">
        <w:rPr>
          <w:rFonts w:ascii="Times New Roman" w:hAnsi="Times New Roman" w:cs="Times New Roman"/>
          <w:b/>
          <w:color w:val="auto"/>
          <w:sz w:val="28"/>
        </w:rPr>
        <w:br/>
      </w:r>
      <w:r w:rsidR="009552D9" w:rsidRPr="00236D4E">
        <w:rPr>
          <w:rFonts w:ascii="Times New Roman" w:hAnsi="Times New Roman" w:cs="Times New Roman"/>
          <w:b/>
          <w:color w:val="auto"/>
          <w:sz w:val="28"/>
        </w:rPr>
        <w:t>коммунальных услуг</w:t>
      </w:r>
      <w:bookmarkEnd w:id="22"/>
    </w:p>
    <w:p w:rsidR="009A10D2" w:rsidRPr="00AB45CF" w:rsidRDefault="009A10D2" w:rsidP="009A10D2">
      <w:pPr>
        <w:pStyle w:val="a5"/>
        <w:tabs>
          <w:tab w:val="left" w:pos="1134"/>
        </w:tabs>
        <w:spacing w:after="0" w:line="276" w:lineRule="auto"/>
        <w:ind w:left="0" w:firstLine="567"/>
        <w:jc w:val="both"/>
        <w:rPr>
          <w:rFonts w:ascii="Times New Roman" w:hAnsi="Times New Roman" w:cs="Times New Roman"/>
          <w:sz w:val="28"/>
          <w:szCs w:val="24"/>
          <w:u w:val="single"/>
        </w:rPr>
      </w:pPr>
      <w:r w:rsidRPr="00AB45CF">
        <w:rPr>
          <w:rFonts w:ascii="Times New Roman" w:hAnsi="Times New Roman" w:cs="Times New Roman"/>
          <w:sz w:val="28"/>
          <w:szCs w:val="24"/>
          <w:u w:val="single"/>
        </w:rPr>
        <w:t>1 вариант:</w:t>
      </w:r>
    </w:p>
    <w:p w:rsidR="00A96A0C" w:rsidRPr="008A55DA" w:rsidRDefault="00A96A0C" w:rsidP="008A55DA">
      <w:pPr>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В графе 2 «Наименование расходов» указывается энергоноситель, например «Электроэнергия», который предварительно нужно внести в справочник для расчетов (обоснований) с присвоением кода.</w:t>
      </w:r>
    </w:p>
    <w:p w:rsidR="00A96A0C" w:rsidRPr="008A55DA" w:rsidRDefault="00A96A0C" w:rsidP="008A55DA">
      <w:pPr>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В графе 3 «Единица измерения» выбирается из предложенного справочника, имеющегося в программном продукте, например «Киловатт/час».</w:t>
      </w:r>
    </w:p>
    <w:p w:rsidR="00A96A0C" w:rsidRPr="008A55DA" w:rsidRDefault="00A96A0C" w:rsidP="008A55DA">
      <w:pPr>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В графе 4 «Размер потребления ресурсов» указывается общий лимит потребления выбранного ресурса, доведенного энергоснабжающей организацией.</w:t>
      </w:r>
    </w:p>
    <w:p w:rsidR="00A96A0C" w:rsidRPr="008A55DA" w:rsidRDefault="00A96A0C" w:rsidP="008A55DA">
      <w:pPr>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В графе 5 «Тариф (с учетом НДС). руб.» указывается тариф, который действует на территории субъекта (региона, муниципального образования).</w:t>
      </w:r>
    </w:p>
    <w:p w:rsidR="00A96A0C" w:rsidRPr="008A55DA" w:rsidRDefault="00A96A0C" w:rsidP="008A55DA">
      <w:pPr>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В графе 6 «Индексация,%» указывается коэффициент, предусмотренный в субъекте (регион, муниципальное образование), применяется с 01 июля.</w:t>
      </w:r>
    </w:p>
    <w:p w:rsidR="00A96A0C" w:rsidRPr="008A55DA" w:rsidRDefault="00A96A0C" w:rsidP="008A55DA">
      <w:pPr>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Аналогично по другим ресурсам.</w:t>
      </w:r>
    </w:p>
    <w:p w:rsidR="009A10D2" w:rsidRPr="00AB45CF" w:rsidRDefault="009A10D2" w:rsidP="009A10D2">
      <w:pPr>
        <w:pStyle w:val="a5"/>
        <w:tabs>
          <w:tab w:val="left" w:pos="1134"/>
        </w:tabs>
        <w:spacing w:after="0" w:line="276" w:lineRule="auto"/>
        <w:ind w:left="0" w:firstLine="567"/>
        <w:jc w:val="both"/>
        <w:rPr>
          <w:rFonts w:ascii="Times New Roman" w:hAnsi="Times New Roman" w:cs="Times New Roman"/>
          <w:sz w:val="28"/>
          <w:szCs w:val="24"/>
          <w:u w:val="single"/>
        </w:rPr>
      </w:pPr>
      <w:r>
        <w:rPr>
          <w:rFonts w:ascii="Times New Roman" w:hAnsi="Times New Roman" w:cs="Times New Roman"/>
          <w:sz w:val="28"/>
          <w:szCs w:val="24"/>
          <w:u w:val="single"/>
        </w:rPr>
        <w:t>2</w:t>
      </w:r>
      <w:r w:rsidRPr="00AB45CF">
        <w:rPr>
          <w:rFonts w:ascii="Times New Roman" w:hAnsi="Times New Roman" w:cs="Times New Roman"/>
          <w:sz w:val="28"/>
          <w:szCs w:val="24"/>
          <w:u w:val="single"/>
        </w:rPr>
        <w:t xml:space="preserve"> вариант:</w:t>
      </w:r>
    </w:p>
    <w:p w:rsidR="00A96A0C" w:rsidRPr="008A55DA" w:rsidRDefault="00A96A0C" w:rsidP="008A55DA">
      <w:pPr>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 xml:space="preserve"> В графе 2 «Наименование расходов» указывается энергоноситель, например «Электроэнергия /Киров/объект/№ договора», то есть местность оказания услуг (например Киров), объект на котором оказывается услуга (например общежитие, учебный корпус и др.), № договора, который предварительно нужно внести в справочник для расчетов (обоснований) с присвоением кода.</w:t>
      </w:r>
    </w:p>
    <w:p w:rsidR="00A96A0C" w:rsidRPr="008A55DA" w:rsidRDefault="00A96A0C" w:rsidP="008A55DA">
      <w:pPr>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В графе 3 «Единица измерения» выбирается из предложенного справочника, имеющегося в программном продукте, например «Киловатт/час».</w:t>
      </w:r>
    </w:p>
    <w:p w:rsidR="00A96A0C" w:rsidRPr="008A55DA" w:rsidRDefault="00A96A0C" w:rsidP="008A55DA">
      <w:pPr>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В графе 4 «Размер потребления ресурсов» указывается лимит потребления выбранного ресурса, доведенного энергоснабжающей организацией для каждого объекта на котором оказывается услуга.</w:t>
      </w:r>
    </w:p>
    <w:p w:rsidR="00A96A0C" w:rsidRPr="008A55DA" w:rsidRDefault="00A96A0C" w:rsidP="008A55DA">
      <w:pPr>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В графе 5 « Тариф (с учетом НДС). руб.» указывается тариф, который действует на территории субъекта (региона, муниципального образования) для каждого объекта на котором оказывается услуга (общежитие, учебный корпус и др.).</w:t>
      </w:r>
    </w:p>
    <w:p w:rsidR="00A96A0C" w:rsidRPr="008A55DA" w:rsidRDefault="00A96A0C" w:rsidP="008A55DA">
      <w:pPr>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 xml:space="preserve">В графе 6 «Индексация,%» указывается коэффициент, предусмотренный в субъекте (регион, муниципальное образование) для каждого объекта на </w:t>
      </w:r>
      <w:r w:rsidRPr="008A55DA">
        <w:rPr>
          <w:rFonts w:ascii="Times New Roman" w:hAnsi="Times New Roman" w:cs="Times New Roman"/>
          <w:sz w:val="28"/>
          <w:szCs w:val="28"/>
        </w:rPr>
        <w:lastRenderedPageBreak/>
        <w:t>котором оказывается услуга (общежитие, учебный корпус и др.), применяется с 01 июля.</w:t>
      </w:r>
    </w:p>
    <w:p w:rsidR="00A96A0C" w:rsidRPr="008A55DA" w:rsidRDefault="00A96A0C" w:rsidP="008A55DA">
      <w:pPr>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Аналогично по другим ресурсам.</w:t>
      </w:r>
    </w:p>
    <w:p w:rsidR="00A96A0C" w:rsidRPr="00A96A0C" w:rsidRDefault="00A96A0C" w:rsidP="008A55DA">
      <w:pPr>
        <w:spacing w:line="276" w:lineRule="auto"/>
        <w:ind w:firstLine="567"/>
        <w:jc w:val="both"/>
        <w:rPr>
          <w:rFonts w:ascii="Times New Roman" w:hAnsi="Times New Roman" w:cs="Times New Roman"/>
          <w:sz w:val="24"/>
          <w:szCs w:val="24"/>
        </w:rPr>
      </w:pPr>
      <w:r w:rsidRPr="008A55DA">
        <w:rPr>
          <w:rFonts w:ascii="Times New Roman" w:hAnsi="Times New Roman" w:cs="Times New Roman"/>
          <w:sz w:val="28"/>
          <w:szCs w:val="28"/>
        </w:rPr>
        <w:t>При работе в предложенной тестовой базе возникают дополнительные трудозатраты. А именно после заполнения расчета в графе 7 «Сумма» считается автоматически и переносится в строку «Итого» в графу 14 «не распределено, руб.», для того чтобы провести распределение по источникам финансового обеспечения расчет производится в ручную. Предлагается предусмотреть автоматическое распределение суммы посредством добавления графы «коэффициент платности».</w:t>
      </w:r>
    </w:p>
    <w:p w:rsidR="009552D9" w:rsidRPr="00236D4E" w:rsidRDefault="00B24B4A" w:rsidP="008A55DA">
      <w:pPr>
        <w:pStyle w:val="2"/>
        <w:spacing w:after="240"/>
        <w:jc w:val="center"/>
        <w:rPr>
          <w:rFonts w:ascii="Times New Roman" w:hAnsi="Times New Roman" w:cs="Times New Roman"/>
          <w:b/>
          <w:color w:val="auto"/>
          <w:sz w:val="28"/>
        </w:rPr>
      </w:pPr>
      <w:bookmarkStart w:id="23" w:name="_Toc502078337"/>
      <w:r>
        <w:rPr>
          <w:rFonts w:ascii="Times New Roman" w:hAnsi="Times New Roman" w:cs="Times New Roman"/>
          <w:b/>
          <w:color w:val="auto"/>
          <w:sz w:val="28"/>
        </w:rPr>
        <w:t>Подр</w:t>
      </w:r>
      <w:r w:rsidRPr="00CD13F5">
        <w:rPr>
          <w:rFonts w:ascii="Times New Roman" w:hAnsi="Times New Roman" w:cs="Times New Roman"/>
          <w:b/>
          <w:color w:val="auto"/>
          <w:sz w:val="28"/>
        </w:rPr>
        <w:t xml:space="preserve">аздел </w:t>
      </w:r>
      <w:r w:rsidR="009552D9" w:rsidRPr="00236D4E">
        <w:rPr>
          <w:rFonts w:ascii="Times New Roman" w:hAnsi="Times New Roman" w:cs="Times New Roman"/>
          <w:b/>
          <w:color w:val="auto"/>
          <w:sz w:val="28"/>
        </w:rPr>
        <w:t>6.4</w:t>
      </w:r>
      <w:r w:rsidR="00236D4E" w:rsidRPr="00236D4E">
        <w:rPr>
          <w:rFonts w:ascii="Times New Roman" w:hAnsi="Times New Roman" w:cs="Times New Roman"/>
          <w:b/>
          <w:color w:val="auto"/>
          <w:sz w:val="28"/>
        </w:rPr>
        <w:t>.</w:t>
      </w:r>
      <w:r w:rsidR="009552D9" w:rsidRPr="00236D4E">
        <w:rPr>
          <w:rFonts w:ascii="Times New Roman" w:hAnsi="Times New Roman" w:cs="Times New Roman"/>
          <w:b/>
          <w:color w:val="auto"/>
          <w:sz w:val="28"/>
        </w:rPr>
        <w:t xml:space="preserve"> Расчет (обоснование) расходов на оплату аренды имущества</w:t>
      </w:r>
      <w:bookmarkEnd w:id="23"/>
    </w:p>
    <w:p w:rsidR="005767A2" w:rsidRPr="008A55DA" w:rsidRDefault="005767A2"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В данном разделе осуществляется планирование расходов на долгосрочную и краткосрочную аренду зданий, помещений, земельных участков, транспортных средств и иных объектов, необходимых для реализации мероприятий, целевых проектов, организации внеучебной работы со студентами и других видов деятельности, определенных Уставом ООВО.</w:t>
      </w:r>
    </w:p>
    <w:p w:rsidR="005767A2" w:rsidRPr="008A55DA" w:rsidRDefault="005767A2" w:rsidP="008A55DA">
      <w:pPr>
        <w:autoSpaceDE w:val="0"/>
        <w:autoSpaceDN w:val="0"/>
        <w:adjustRightInd w:val="0"/>
        <w:spacing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Планирование аренды осуществляется в разрезе объектов.</w:t>
      </w:r>
    </w:p>
    <w:p w:rsidR="00B24B4A" w:rsidRPr="00B24B4A" w:rsidRDefault="00B24B4A" w:rsidP="008A55DA">
      <w:pPr>
        <w:pStyle w:val="2"/>
        <w:spacing w:after="240"/>
        <w:jc w:val="center"/>
        <w:rPr>
          <w:rFonts w:ascii="Times New Roman" w:hAnsi="Times New Roman" w:cs="Times New Roman"/>
          <w:b/>
          <w:color w:val="auto"/>
          <w:sz w:val="28"/>
        </w:rPr>
      </w:pPr>
      <w:bookmarkStart w:id="24" w:name="_Toc502078338"/>
      <w:r>
        <w:rPr>
          <w:rFonts w:ascii="Times New Roman" w:hAnsi="Times New Roman" w:cs="Times New Roman"/>
          <w:b/>
          <w:color w:val="auto"/>
          <w:sz w:val="28"/>
        </w:rPr>
        <w:t>Подр</w:t>
      </w:r>
      <w:r w:rsidRPr="00CD13F5">
        <w:rPr>
          <w:rFonts w:ascii="Times New Roman" w:hAnsi="Times New Roman" w:cs="Times New Roman"/>
          <w:b/>
          <w:color w:val="auto"/>
          <w:sz w:val="28"/>
        </w:rPr>
        <w:t xml:space="preserve">аздел </w:t>
      </w:r>
      <w:r w:rsidRPr="00B24B4A">
        <w:rPr>
          <w:rFonts w:ascii="Times New Roman" w:hAnsi="Times New Roman" w:cs="Times New Roman"/>
          <w:b/>
          <w:color w:val="auto"/>
          <w:sz w:val="28"/>
        </w:rPr>
        <w:t>6.5. Расчет (обоснование) расходов на оплату работ, услуг по содержанию имущества</w:t>
      </w:r>
      <w:bookmarkEnd w:id="24"/>
    </w:p>
    <w:p w:rsidR="00B24B4A" w:rsidRPr="008A55DA" w:rsidRDefault="00B24B4A" w:rsidP="008A55DA">
      <w:pPr>
        <w:pStyle w:val="a5"/>
        <w:numPr>
          <w:ilvl w:val="0"/>
          <w:numId w:val="4"/>
        </w:numPr>
        <w:spacing w:after="0" w:line="276" w:lineRule="auto"/>
        <w:ind w:left="709" w:hanging="425"/>
        <w:jc w:val="both"/>
        <w:rPr>
          <w:rFonts w:ascii="Times New Roman" w:hAnsi="Times New Roman" w:cs="Times New Roman"/>
          <w:sz w:val="28"/>
          <w:szCs w:val="24"/>
        </w:rPr>
      </w:pPr>
      <w:r w:rsidRPr="008A55DA">
        <w:rPr>
          <w:rFonts w:ascii="Times New Roman" w:hAnsi="Times New Roman" w:cs="Times New Roman"/>
          <w:sz w:val="28"/>
          <w:szCs w:val="24"/>
        </w:rPr>
        <w:t xml:space="preserve">Затраты учреждения на содержание объектов недвижимого имущества рассчитываются индивидуально для каждого объекта недвижимого имущества, закрепленного за учреждением, а также для каждого объекта недвижимого имущества, находящегося в пользовании учреждения. </w:t>
      </w:r>
    </w:p>
    <w:p w:rsidR="00B24B4A" w:rsidRPr="008A55DA" w:rsidRDefault="00B24B4A" w:rsidP="008A55DA">
      <w:pPr>
        <w:pStyle w:val="a5"/>
        <w:spacing w:after="0" w:line="276" w:lineRule="auto"/>
        <w:ind w:left="0" w:firstLine="709"/>
        <w:jc w:val="both"/>
        <w:rPr>
          <w:rFonts w:ascii="Times New Roman" w:hAnsi="Times New Roman" w:cs="Times New Roman"/>
          <w:sz w:val="28"/>
          <w:szCs w:val="24"/>
        </w:rPr>
      </w:pPr>
      <w:r w:rsidRPr="008A55DA">
        <w:rPr>
          <w:rFonts w:ascii="Times New Roman" w:hAnsi="Times New Roman" w:cs="Times New Roman"/>
          <w:sz w:val="28"/>
          <w:szCs w:val="24"/>
        </w:rPr>
        <w:t>Содержание объектов недвижимого имущества в чистоте заполняется  по направлениям расходования средств на содержание имущества исходя из нормативных  затраты на:</w:t>
      </w:r>
    </w:p>
    <w:p w:rsidR="00B24B4A" w:rsidRPr="008A55DA" w:rsidRDefault="00B24B4A" w:rsidP="008A55DA">
      <w:pPr>
        <w:pStyle w:val="a5"/>
        <w:numPr>
          <w:ilvl w:val="1"/>
          <w:numId w:val="4"/>
        </w:numPr>
        <w:spacing w:after="0" w:line="276" w:lineRule="auto"/>
        <w:ind w:left="709" w:hanging="425"/>
        <w:jc w:val="both"/>
        <w:rPr>
          <w:rFonts w:ascii="Times New Roman" w:hAnsi="Times New Roman" w:cs="Times New Roman"/>
          <w:sz w:val="28"/>
          <w:szCs w:val="24"/>
        </w:rPr>
      </w:pPr>
      <w:r w:rsidRPr="008A55DA">
        <w:rPr>
          <w:rFonts w:ascii="Times New Roman" w:hAnsi="Times New Roman" w:cs="Times New Roman"/>
          <w:sz w:val="28"/>
          <w:szCs w:val="24"/>
        </w:rPr>
        <w:t>Содержание прилегающей территории, включая вывоз мусора, сброс снега с крыш, в соответствии с нормами СаНПиНа;</w:t>
      </w:r>
    </w:p>
    <w:p w:rsidR="00B24B4A" w:rsidRPr="008A55DA" w:rsidRDefault="00B24B4A" w:rsidP="008A55DA">
      <w:pPr>
        <w:pStyle w:val="a5"/>
        <w:numPr>
          <w:ilvl w:val="1"/>
          <w:numId w:val="4"/>
        </w:numPr>
        <w:spacing w:after="0" w:line="276" w:lineRule="auto"/>
        <w:ind w:left="709" w:hanging="425"/>
        <w:jc w:val="both"/>
        <w:rPr>
          <w:rFonts w:ascii="Times New Roman" w:hAnsi="Times New Roman" w:cs="Times New Roman"/>
          <w:sz w:val="28"/>
          <w:szCs w:val="24"/>
        </w:rPr>
      </w:pPr>
      <w:r w:rsidRPr="008A55DA">
        <w:rPr>
          <w:rFonts w:ascii="Times New Roman" w:hAnsi="Times New Roman" w:cs="Times New Roman"/>
          <w:sz w:val="28"/>
          <w:szCs w:val="24"/>
        </w:rPr>
        <w:t>Вывоз снега, мусора, твердых бытовых отходов и промышленных отходов.</w:t>
      </w:r>
    </w:p>
    <w:p w:rsidR="00B24B4A" w:rsidRPr="008A55DA" w:rsidRDefault="00B24B4A" w:rsidP="008A55DA">
      <w:pPr>
        <w:pStyle w:val="a5"/>
        <w:numPr>
          <w:ilvl w:val="1"/>
          <w:numId w:val="4"/>
        </w:numPr>
        <w:spacing w:after="0" w:line="276" w:lineRule="auto"/>
        <w:ind w:left="709" w:hanging="425"/>
        <w:jc w:val="both"/>
        <w:rPr>
          <w:rFonts w:ascii="Times New Roman" w:hAnsi="Times New Roman" w:cs="Times New Roman"/>
          <w:sz w:val="28"/>
          <w:szCs w:val="24"/>
        </w:rPr>
      </w:pPr>
      <w:r w:rsidRPr="008A55DA">
        <w:rPr>
          <w:rFonts w:ascii="Times New Roman" w:hAnsi="Times New Roman" w:cs="Times New Roman"/>
          <w:sz w:val="28"/>
          <w:szCs w:val="24"/>
        </w:rPr>
        <w:t>Дезинфекцию, дезинсекцию, дератизацию ,  газацию;</w:t>
      </w:r>
    </w:p>
    <w:p w:rsidR="00B24B4A" w:rsidRPr="008A55DA" w:rsidRDefault="00B24B4A" w:rsidP="008A55DA">
      <w:pPr>
        <w:pStyle w:val="a5"/>
        <w:numPr>
          <w:ilvl w:val="1"/>
          <w:numId w:val="4"/>
        </w:numPr>
        <w:spacing w:after="0" w:line="276" w:lineRule="auto"/>
        <w:ind w:left="709" w:hanging="425"/>
        <w:jc w:val="both"/>
        <w:rPr>
          <w:rFonts w:ascii="Times New Roman" w:hAnsi="Times New Roman" w:cs="Times New Roman"/>
          <w:sz w:val="28"/>
          <w:szCs w:val="24"/>
        </w:rPr>
      </w:pPr>
      <w:r w:rsidRPr="008A55DA">
        <w:rPr>
          <w:rFonts w:ascii="Times New Roman" w:hAnsi="Times New Roman" w:cs="Times New Roman"/>
          <w:sz w:val="28"/>
          <w:szCs w:val="24"/>
        </w:rPr>
        <w:t>Санитарно-гигиеническое обслуживание ,  мойка и чистка окон, натирка полов.</w:t>
      </w:r>
    </w:p>
    <w:p w:rsidR="00B24B4A" w:rsidRPr="008A55DA" w:rsidRDefault="00B24B4A" w:rsidP="008A55DA">
      <w:pPr>
        <w:pStyle w:val="a5"/>
        <w:numPr>
          <w:ilvl w:val="1"/>
          <w:numId w:val="4"/>
        </w:numPr>
        <w:spacing w:after="0" w:line="276" w:lineRule="auto"/>
        <w:ind w:left="709" w:hanging="425"/>
        <w:jc w:val="both"/>
        <w:rPr>
          <w:rFonts w:ascii="Times New Roman" w:hAnsi="Times New Roman" w:cs="Times New Roman"/>
          <w:sz w:val="28"/>
          <w:szCs w:val="24"/>
        </w:rPr>
      </w:pPr>
      <w:r w:rsidRPr="008A55DA">
        <w:rPr>
          <w:rFonts w:ascii="Times New Roman" w:hAnsi="Times New Roman" w:cs="Times New Roman"/>
          <w:sz w:val="28"/>
          <w:szCs w:val="24"/>
        </w:rPr>
        <w:lastRenderedPageBreak/>
        <w:t>Иные мероприятия (работы, услуги), осуществляемые с целью поддержания (восстановления) функциональных, пользовательских характеристик объекта недвижимого имущества.</w:t>
      </w:r>
    </w:p>
    <w:p w:rsidR="00B24B4A" w:rsidRPr="008A55DA" w:rsidRDefault="00B24B4A" w:rsidP="008A55DA">
      <w:pPr>
        <w:pStyle w:val="a5"/>
        <w:spacing w:after="0" w:line="276" w:lineRule="auto"/>
        <w:ind w:left="0" w:firstLine="709"/>
        <w:jc w:val="both"/>
        <w:rPr>
          <w:rFonts w:ascii="Times New Roman" w:hAnsi="Times New Roman" w:cs="Times New Roman"/>
          <w:sz w:val="28"/>
          <w:szCs w:val="24"/>
        </w:rPr>
      </w:pPr>
      <w:r w:rsidRPr="008A55DA">
        <w:rPr>
          <w:rFonts w:ascii="Times New Roman" w:hAnsi="Times New Roman" w:cs="Times New Roman"/>
          <w:sz w:val="28"/>
          <w:szCs w:val="24"/>
        </w:rPr>
        <w:t>Затраты учреждения на содержание объекта недвижимого имущества могут определяться по формуле:</w:t>
      </w:r>
    </w:p>
    <w:p w:rsidR="00B24B4A" w:rsidRPr="008A55DA" w:rsidRDefault="00B24B4A" w:rsidP="008A55DA">
      <w:pPr>
        <w:pStyle w:val="a5"/>
        <w:spacing w:after="0" w:line="276" w:lineRule="auto"/>
        <w:ind w:left="0" w:firstLine="709"/>
        <w:jc w:val="center"/>
        <w:rPr>
          <w:rFonts w:ascii="Times New Roman" w:hAnsi="Times New Roman" w:cs="Times New Roman"/>
          <w:sz w:val="28"/>
          <w:szCs w:val="24"/>
        </w:rPr>
      </w:pPr>
      <w:r w:rsidRPr="008A55DA">
        <w:rPr>
          <w:rFonts w:ascii="Times New Roman" w:hAnsi="Times New Roman" w:cs="Times New Roman"/>
          <w:noProof/>
          <w:sz w:val="28"/>
          <w:szCs w:val="24"/>
          <w:lang w:eastAsia="ru-RU"/>
        </w:rPr>
        <w:drawing>
          <wp:inline distT="0" distB="0" distL="0" distR="0">
            <wp:extent cx="1285875" cy="5429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5875" cy="542925"/>
                    </a:xfrm>
                    <a:prstGeom prst="rect">
                      <a:avLst/>
                    </a:prstGeom>
                    <a:noFill/>
                    <a:ln>
                      <a:noFill/>
                    </a:ln>
                  </pic:spPr>
                </pic:pic>
              </a:graphicData>
            </a:graphic>
          </wp:inline>
        </w:drawing>
      </w:r>
      <w:r w:rsidRPr="008A55DA">
        <w:rPr>
          <w:rFonts w:ascii="Times New Roman" w:hAnsi="Times New Roman" w:cs="Times New Roman"/>
          <w:sz w:val="28"/>
          <w:szCs w:val="24"/>
        </w:rPr>
        <w:t>,</w:t>
      </w:r>
    </w:p>
    <w:p w:rsidR="00B24B4A" w:rsidRPr="008A55DA" w:rsidRDefault="00B24B4A" w:rsidP="008A55DA">
      <w:pPr>
        <w:pStyle w:val="a5"/>
        <w:spacing w:after="0" w:line="276" w:lineRule="auto"/>
        <w:ind w:left="0" w:firstLine="709"/>
        <w:jc w:val="both"/>
        <w:rPr>
          <w:rFonts w:ascii="Times New Roman" w:hAnsi="Times New Roman" w:cs="Times New Roman"/>
          <w:sz w:val="28"/>
          <w:szCs w:val="24"/>
        </w:rPr>
      </w:pPr>
      <w:r w:rsidRPr="008A55DA">
        <w:rPr>
          <w:rFonts w:ascii="Times New Roman" w:hAnsi="Times New Roman" w:cs="Times New Roman"/>
          <w:sz w:val="28"/>
          <w:szCs w:val="24"/>
        </w:rPr>
        <w:t xml:space="preserve">где: </w:t>
      </w:r>
      <w:r w:rsidRPr="008A55DA">
        <w:rPr>
          <w:rFonts w:ascii="Times New Roman" w:hAnsi="Times New Roman" w:cs="Times New Roman"/>
          <w:noProof/>
          <w:sz w:val="28"/>
          <w:szCs w:val="24"/>
          <w:lang w:eastAsia="ru-RU"/>
        </w:rPr>
        <w:drawing>
          <wp:inline distT="0" distB="0" distL="0" distR="0">
            <wp:extent cx="428625" cy="3048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304800"/>
                    </a:xfrm>
                    <a:prstGeom prst="rect">
                      <a:avLst/>
                    </a:prstGeom>
                    <a:noFill/>
                    <a:ln>
                      <a:noFill/>
                    </a:ln>
                  </pic:spPr>
                </pic:pic>
              </a:graphicData>
            </a:graphic>
          </wp:inline>
        </w:drawing>
      </w:r>
      <w:r w:rsidRPr="008A55DA">
        <w:rPr>
          <w:rFonts w:ascii="Times New Roman" w:hAnsi="Times New Roman" w:cs="Times New Roman"/>
          <w:sz w:val="28"/>
          <w:szCs w:val="24"/>
        </w:rPr>
        <w:t xml:space="preserve"> - расходы учреждения на оплату j-го вида мероприятий (работ, услуг) по содержанию i-го объекта недвижимого имущества.</w:t>
      </w:r>
    </w:p>
    <w:p w:rsidR="00B24B4A" w:rsidRPr="008A55DA" w:rsidRDefault="00B24B4A" w:rsidP="008A55DA">
      <w:pPr>
        <w:pStyle w:val="a5"/>
        <w:spacing w:after="0" w:line="276" w:lineRule="auto"/>
        <w:ind w:left="0" w:firstLine="709"/>
        <w:jc w:val="both"/>
        <w:rPr>
          <w:rFonts w:ascii="Times New Roman" w:hAnsi="Times New Roman" w:cs="Times New Roman"/>
          <w:sz w:val="28"/>
          <w:szCs w:val="24"/>
        </w:rPr>
      </w:pPr>
    </w:p>
    <w:p w:rsidR="00B24B4A" w:rsidRPr="008A55DA" w:rsidRDefault="00B24B4A" w:rsidP="008A55DA">
      <w:pPr>
        <w:pStyle w:val="a5"/>
        <w:spacing w:after="0" w:line="276" w:lineRule="auto"/>
        <w:ind w:left="0" w:firstLine="709"/>
        <w:jc w:val="both"/>
        <w:rPr>
          <w:rFonts w:ascii="Times New Roman" w:hAnsi="Times New Roman" w:cs="Times New Roman"/>
          <w:sz w:val="28"/>
          <w:szCs w:val="24"/>
        </w:rPr>
      </w:pPr>
      <w:r w:rsidRPr="008A55DA">
        <w:rPr>
          <w:rFonts w:ascii="Times New Roman" w:hAnsi="Times New Roman" w:cs="Times New Roman"/>
          <w:sz w:val="28"/>
          <w:szCs w:val="24"/>
        </w:rPr>
        <w:t xml:space="preserve">Данные затраты заполняются с детализацией по видам услуг, и учитывается как одна услуга (графа 3). </w:t>
      </w:r>
    </w:p>
    <w:p w:rsidR="00B24B4A" w:rsidRPr="008A55DA" w:rsidRDefault="00B24B4A" w:rsidP="008A55DA">
      <w:pPr>
        <w:pStyle w:val="a5"/>
        <w:spacing w:after="0" w:line="276" w:lineRule="auto"/>
        <w:ind w:left="0" w:firstLine="709"/>
        <w:jc w:val="both"/>
        <w:rPr>
          <w:rFonts w:ascii="Times New Roman" w:hAnsi="Times New Roman" w:cs="Times New Roman"/>
          <w:sz w:val="28"/>
          <w:szCs w:val="24"/>
        </w:rPr>
      </w:pPr>
      <w:r w:rsidRPr="008A55DA">
        <w:rPr>
          <w:rFonts w:ascii="Times New Roman" w:hAnsi="Times New Roman" w:cs="Times New Roman"/>
          <w:sz w:val="28"/>
          <w:szCs w:val="24"/>
        </w:rPr>
        <w:t>В графе 4  заполняется стоимость за услугу, с разбивкой по месяцам.  Услуга заноситься  по источнику финансового обеспечения планируемого расходования средств. Учитываются все затраты,  которые предусмотрены учреждением по данному виду услуг, в рамках содержания недвижимого имущества в чистоте.</w:t>
      </w:r>
    </w:p>
    <w:p w:rsidR="00B24B4A" w:rsidRPr="008A55DA" w:rsidRDefault="00B24B4A" w:rsidP="008A55DA">
      <w:pPr>
        <w:pStyle w:val="a5"/>
        <w:spacing w:after="0" w:line="276" w:lineRule="auto"/>
        <w:ind w:left="0" w:firstLine="709"/>
        <w:jc w:val="both"/>
        <w:rPr>
          <w:rFonts w:ascii="Times New Roman" w:hAnsi="Times New Roman" w:cs="Times New Roman"/>
          <w:sz w:val="28"/>
          <w:szCs w:val="24"/>
        </w:rPr>
      </w:pPr>
      <w:r w:rsidRPr="008A55DA">
        <w:rPr>
          <w:rFonts w:ascii="Times New Roman" w:hAnsi="Times New Roman" w:cs="Times New Roman"/>
          <w:sz w:val="28"/>
          <w:szCs w:val="24"/>
        </w:rPr>
        <w:t>В состав расходов учреждения на оплату мероприятий (работ, услуг) по содержанию объекта недвижимого имущества, находящегося в пользовании учреждения на основании договора аренды, включаются арендные платежи за пользование объектом недвижимого имущества.</w:t>
      </w:r>
    </w:p>
    <w:p w:rsidR="00B24B4A" w:rsidRPr="008A55DA" w:rsidRDefault="00B24B4A" w:rsidP="008A55DA">
      <w:pPr>
        <w:pStyle w:val="a5"/>
        <w:spacing w:after="0" w:line="276" w:lineRule="auto"/>
        <w:ind w:left="0" w:firstLine="709"/>
        <w:jc w:val="both"/>
        <w:rPr>
          <w:rFonts w:ascii="Times New Roman" w:hAnsi="Times New Roman" w:cs="Times New Roman"/>
          <w:sz w:val="28"/>
          <w:szCs w:val="24"/>
        </w:rPr>
      </w:pPr>
      <w:r w:rsidRPr="008A55DA">
        <w:rPr>
          <w:rFonts w:ascii="Times New Roman" w:hAnsi="Times New Roman" w:cs="Times New Roman"/>
          <w:sz w:val="28"/>
          <w:szCs w:val="24"/>
        </w:rPr>
        <w:t>В состав расходов учреждения на оплату мероприятий (работ, услуг) по содержанию объекта недвижимого имущества не включаются расходы на капитальный ремонт объекта недвижимого имущества.</w:t>
      </w:r>
    </w:p>
    <w:p w:rsidR="00B24B4A" w:rsidRPr="008A55DA" w:rsidRDefault="00B24B4A" w:rsidP="008A55DA">
      <w:pPr>
        <w:pStyle w:val="a5"/>
        <w:spacing w:after="0" w:line="276" w:lineRule="auto"/>
        <w:ind w:left="0" w:firstLine="709"/>
        <w:jc w:val="both"/>
        <w:rPr>
          <w:rFonts w:ascii="Times New Roman" w:hAnsi="Times New Roman" w:cs="Times New Roman"/>
          <w:sz w:val="28"/>
          <w:szCs w:val="24"/>
        </w:rPr>
      </w:pPr>
    </w:p>
    <w:p w:rsidR="00B24B4A" w:rsidRPr="008A55DA" w:rsidRDefault="00B24B4A" w:rsidP="008A55DA">
      <w:pPr>
        <w:pStyle w:val="a5"/>
        <w:numPr>
          <w:ilvl w:val="0"/>
          <w:numId w:val="4"/>
        </w:numPr>
        <w:spacing w:after="0" w:line="276" w:lineRule="auto"/>
        <w:ind w:left="709" w:hanging="425"/>
        <w:jc w:val="both"/>
        <w:rPr>
          <w:rFonts w:ascii="Times New Roman" w:hAnsi="Times New Roman" w:cs="Times New Roman"/>
          <w:sz w:val="28"/>
          <w:szCs w:val="24"/>
        </w:rPr>
      </w:pPr>
      <w:r w:rsidRPr="008A55DA">
        <w:rPr>
          <w:rFonts w:ascii="Times New Roman" w:hAnsi="Times New Roman" w:cs="Times New Roman"/>
          <w:sz w:val="28"/>
          <w:szCs w:val="24"/>
        </w:rPr>
        <w:t>Затраты учреждения на содержание объектов движимого имущества рассчитываются индивидуально для объектов движимого имущества, находящихся в пользовании учреждения, а также для объектов движимого имущества, закрепленных за учреждением, отнесенных в установленном порядке к категории особо ценного движимого имущества.</w:t>
      </w:r>
    </w:p>
    <w:p w:rsidR="00B24B4A" w:rsidRPr="008A55DA" w:rsidRDefault="00B24B4A" w:rsidP="008A55DA">
      <w:pPr>
        <w:pStyle w:val="a5"/>
        <w:spacing w:after="0" w:line="276" w:lineRule="auto"/>
        <w:ind w:left="0" w:firstLine="709"/>
        <w:jc w:val="both"/>
        <w:rPr>
          <w:rFonts w:ascii="Times New Roman" w:hAnsi="Times New Roman" w:cs="Times New Roman"/>
          <w:sz w:val="28"/>
          <w:szCs w:val="24"/>
        </w:rPr>
      </w:pPr>
      <w:r w:rsidRPr="008A55DA">
        <w:rPr>
          <w:rFonts w:ascii="Times New Roman" w:hAnsi="Times New Roman" w:cs="Times New Roman"/>
          <w:sz w:val="28"/>
          <w:szCs w:val="24"/>
        </w:rPr>
        <w:t>Содержание объектов движимого имущества в чистоте заполняется по направлениям расходования средств на содержание имущества исходя из нормативных затраты на:</w:t>
      </w:r>
    </w:p>
    <w:p w:rsidR="00B24B4A" w:rsidRPr="008A55DA" w:rsidRDefault="00B24B4A" w:rsidP="008A55DA">
      <w:pPr>
        <w:pStyle w:val="a5"/>
        <w:numPr>
          <w:ilvl w:val="1"/>
          <w:numId w:val="4"/>
        </w:numPr>
        <w:spacing w:after="0" w:line="276" w:lineRule="auto"/>
        <w:ind w:left="709" w:hanging="425"/>
        <w:jc w:val="both"/>
        <w:rPr>
          <w:rFonts w:ascii="Times New Roman" w:hAnsi="Times New Roman" w:cs="Times New Roman"/>
          <w:sz w:val="28"/>
          <w:szCs w:val="24"/>
        </w:rPr>
      </w:pPr>
      <w:r w:rsidRPr="008A55DA">
        <w:rPr>
          <w:rFonts w:ascii="Times New Roman" w:hAnsi="Times New Roman" w:cs="Times New Roman"/>
          <w:sz w:val="28"/>
          <w:szCs w:val="24"/>
        </w:rPr>
        <w:t>Мойка, чистка (химчистка)движимого имущества в том числе (транспорта);</w:t>
      </w:r>
    </w:p>
    <w:p w:rsidR="00B24B4A" w:rsidRPr="008A55DA" w:rsidRDefault="00B24B4A" w:rsidP="008A55DA">
      <w:pPr>
        <w:pStyle w:val="a5"/>
        <w:numPr>
          <w:ilvl w:val="1"/>
          <w:numId w:val="4"/>
        </w:numPr>
        <w:spacing w:after="0" w:line="276" w:lineRule="auto"/>
        <w:ind w:left="709" w:hanging="425"/>
        <w:jc w:val="both"/>
        <w:rPr>
          <w:rFonts w:ascii="Times New Roman" w:hAnsi="Times New Roman" w:cs="Times New Roman"/>
          <w:sz w:val="28"/>
          <w:szCs w:val="24"/>
        </w:rPr>
      </w:pPr>
      <w:r w:rsidRPr="008A55DA">
        <w:rPr>
          <w:rFonts w:ascii="Times New Roman" w:hAnsi="Times New Roman" w:cs="Times New Roman"/>
          <w:sz w:val="28"/>
          <w:szCs w:val="24"/>
        </w:rPr>
        <w:t>Прачечные услуги;</w:t>
      </w:r>
    </w:p>
    <w:p w:rsidR="00B24B4A" w:rsidRPr="008A55DA" w:rsidRDefault="00B24B4A" w:rsidP="008A55DA">
      <w:pPr>
        <w:pStyle w:val="a5"/>
        <w:numPr>
          <w:ilvl w:val="1"/>
          <w:numId w:val="4"/>
        </w:numPr>
        <w:spacing w:after="0" w:line="276" w:lineRule="auto"/>
        <w:ind w:left="709" w:hanging="425"/>
        <w:jc w:val="both"/>
        <w:rPr>
          <w:rFonts w:ascii="Times New Roman" w:hAnsi="Times New Roman" w:cs="Times New Roman"/>
          <w:sz w:val="28"/>
          <w:szCs w:val="24"/>
        </w:rPr>
      </w:pPr>
      <w:r w:rsidRPr="008A55DA">
        <w:rPr>
          <w:rFonts w:ascii="Times New Roman" w:hAnsi="Times New Roman" w:cs="Times New Roman"/>
          <w:sz w:val="28"/>
          <w:szCs w:val="24"/>
        </w:rPr>
        <w:lastRenderedPageBreak/>
        <w:t>Иные затраты, связанные с содержанием конкретного вида движимого имущества, в том числе в соответствии с требованиями по содержанию соответствующих объектов движимого имущества, установленными правовыми актами.</w:t>
      </w:r>
    </w:p>
    <w:p w:rsidR="00B24B4A" w:rsidRPr="008A55DA" w:rsidRDefault="00B24B4A" w:rsidP="008A55DA">
      <w:pPr>
        <w:pStyle w:val="a5"/>
        <w:spacing w:after="0" w:line="276" w:lineRule="auto"/>
        <w:ind w:left="0" w:firstLine="709"/>
        <w:jc w:val="both"/>
        <w:rPr>
          <w:rFonts w:ascii="Times New Roman" w:hAnsi="Times New Roman" w:cs="Times New Roman"/>
          <w:sz w:val="28"/>
          <w:szCs w:val="24"/>
        </w:rPr>
      </w:pPr>
      <w:r w:rsidRPr="008A55DA">
        <w:rPr>
          <w:rFonts w:ascii="Times New Roman" w:hAnsi="Times New Roman" w:cs="Times New Roman"/>
          <w:sz w:val="28"/>
          <w:szCs w:val="24"/>
        </w:rPr>
        <w:t xml:space="preserve">Данные затраты заполняются с детализацией по видам услуг, и учитывается как одна услуга (графа 3). </w:t>
      </w:r>
    </w:p>
    <w:p w:rsidR="00B24B4A" w:rsidRPr="008A55DA" w:rsidRDefault="00B24B4A" w:rsidP="008A55DA">
      <w:pPr>
        <w:pStyle w:val="a5"/>
        <w:spacing w:after="0" w:line="276" w:lineRule="auto"/>
        <w:ind w:left="0" w:firstLine="709"/>
        <w:jc w:val="both"/>
        <w:rPr>
          <w:rFonts w:ascii="Times New Roman" w:hAnsi="Times New Roman" w:cs="Times New Roman"/>
          <w:sz w:val="28"/>
          <w:szCs w:val="24"/>
        </w:rPr>
      </w:pPr>
      <w:r w:rsidRPr="008A55DA">
        <w:rPr>
          <w:rFonts w:ascii="Times New Roman" w:hAnsi="Times New Roman" w:cs="Times New Roman"/>
          <w:sz w:val="28"/>
          <w:szCs w:val="24"/>
        </w:rPr>
        <w:t>В графе 4 заполняется стоимость за услугу, с разбивкой по месяцам.  Услуга заноситься по источнику финансового обеспечения планируемого расходования средств. Учитываются все затраты, которые предусмотрены учреждением по данному виду услуг, в рамках содержания движимого имущества в чистоте.</w:t>
      </w:r>
    </w:p>
    <w:p w:rsidR="00B24B4A" w:rsidRPr="008A55DA" w:rsidRDefault="00B24B4A" w:rsidP="008A55DA">
      <w:pPr>
        <w:pStyle w:val="a5"/>
        <w:spacing w:after="0" w:line="276" w:lineRule="auto"/>
        <w:ind w:left="0" w:firstLine="709"/>
        <w:jc w:val="both"/>
        <w:rPr>
          <w:rFonts w:ascii="Times New Roman" w:hAnsi="Times New Roman" w:cs="Times New Roman"/>
          <w:sz w:val="28"/>
          <w:szCs w:val="24"/>
        </w:rPr>
      </w:pPr>
      <w:r w:rsidRPr="008A55DA">
        <w:rPr>
          <w:rFonts w:ascii="Times New Roman" w:hAnsi="Times New Roman" w:cs="Times New Roman"/>
          <w:sz w:val="28"/>
          <w:szCs w:val="24"/>
        </w:rPr>
        <w:t>Затраты учреждения на содержание i-го объекта движимого имущества определяются по формуле:</w:t>
      </w:r>
    </w:p>
    <w:p w:rsidR="00B24B4A" w:rsidRPr="008A55DA" w:rsidRDefault="00B24B4A" w:rsidP="008A55DA">
      <w:pPr>
        <w:pStyle w:val="a5"/>
        <w:spacing w:after="0" w:line="276" w:lineRule="auto"/>
        <w:ind w:left="0" w:firstLine="709"/>
        <w:jc w:val="center"/>
        <w:rPr>
          <w:rFonts w:ascii="Times New Roman" w:hAnsi="Times New Roman" w:cs="Times New Roman"/>
          <w:sz w:val="28"/>
          <w:szCs w:val="24"/>
        </w:rPr>
      </w:pPr>
      <w:r w:rsidRPr="008A55DA">
        <w:rPr>
          <w:rFonts w:ascii="Times New Roman" w:hAnsi="Times New Roman" w:cs="Times New Roman"/>
          <w:noProof/>
          <w:sz w:val="28"/>
          <w:szCs w:val="24"/>
          <w:lang w:eastAsia="ru-RU"/>
        </w:rPr>
        <w:drawing>
          <wp:inline distT="0" distB="0" distL="0" distR="0">
            <wp:extent cx="1285875" cy="5429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5875" cy="542925"/>
                    </a:xfrm>
                    <a:prstGeom prst="rect">
                      <a:avLst/>
                    </a:prstGeom>
                    <a:noFill/>
                    <a:ln>
                      <a:noFill/>
                    </a:ln>
                  </pic:spPr>
                </pic:pic>
              </a:graphicData>
            </a:graphic>
          </wp:inline>
        </w:drawing>
      </w:r>
      <w:r w:rsidRPr="008A55DA">
        <w:rPr>
          <w:rFonts w:ascii="Times New Roman" w:hAnsi="Times New Roman" w:cs="Times New Roman"/>
          <w:sz w:val="28"/>
          <w:szCs w:val="24"/>
        </w:rPr>
        <w:t>,</w:t>
      </w:r>
    </w:p>
    <w:p w:rsidR="00B24B4A" w:rsidRPr="008A55DA" w:rsidRDefault="00B24B4A" w:rsidP="008A55DA">
      <w:pPr>
        <w:pStyle w:val="a5"/>
        <w:spacing w:after="0" w:line="276" w:lineRule="auto"/>
        <w:ind w:left="0" w:firstLine="709"/>
        <w:jc w:val="both"/>
        <w:rPr>
          <w:rFonts w:ascii="Times New Roman" w:hAnsi="Times New Roman" w:cs="Times New Roman"/>
          <w:sz w:val="28"/>
          <w:szCs w:val="24"/>
        </w:rPr>
      </w:pPr>
      <w:r w:rsidRPr="008A55DA">
        <w:rPr>
          <w:rFonts w:ascii="Times New Roman" w:hAnsi="Times New Roman" w:cs="Times New Roman"/>
          <w:sz w:val="28"/>
          <w:szCs w:val="24"/>
        </w:rPr>
        <w:t xml:space="preserve">где: </w:t>
      </w:r>
      <w:r w:rsidRPr="008A55DA">
        <w:rPr>
          <w:rFonts w:ascii="Times New Roman" w:hAnsi="Times New Roman" w:cs="Times New Roman"/>
          <w:noProof/>
          <w:sz w:val="28"/>
          <w:szCs w:val="24"/>
          <w:lang w:eastAsia="ru-RU"/>
        </w:rPr>
        <w:drawing>
          <wp:inline distT="0" distB="0" distL="0" distR="0">
            <wp:extent cx="428625" cy="3048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304800"/>
                    </a:xfrm>
                    <a:prstGeom prst="rect">
                      <a:avLst/>
                    </a:prstGeom>
                    <a:noFill/>
                    <a:ln>
                      <a:noFill/>
                    </a:ln>
                  </pic:spPr>
                </pic:pic>
              </a:graphicData>
            </a:graphic>
          </wp:inline>
        </w:drawing>
      </w:r>
      <w:r w:rsidRPr="008A55DA">
        <w:rPr>
          <w:rFonts w:ascii="Times New Roman" w:hAnsi="Times New Roman" w:cs="Times New Roman"/>
          <w:sz w:val="28"/>
          <w:szCs w:val="24"/>
        </w:rPr>
        <w:t xml:space="preserve"> - расходы учреждения на оплату j-го вида мероприятий (работ, услуг) по содержанию i-го объекта движимого имущества.</w:t>
      </w:r>
    </w:p>
    <w:p w:rsidR="00B24B4A" w:rsidRPr="008A55DA" w:rsidRDefault="00B24B4A" w:rsidP="008A55DA">
      <w:pPr>
        <w:pStyle w:val="a5"/>
        <w:spacing w:after="0" w:line="276" w:lineRule="auto"/>
        <w:ind w:left="0" w:firstLine="709"/>
        <w:jc w:val="both"/>
        <w:rPr>
          <w:rFonts w:ascii="Times New Roman" w:hAnsi="Times New Roman" w:cs="Times New Roman"/>
          <w:sz w:val="28"/>
          <w:szCs w:val="24"/>
        </w:rPr>
      </w:pPr>
    </w:p>
    <w:p w:rsidR="00B24B4A" w:rsidRPr="008A55DA" w:rsidRDefault="00B24B4A" w:rsidP="008A55DA">
      <w:pPr>
        <w:pStyle w:val="a5"/>
        <w:spacing w:after="0" w:line="276" w:lineRule="auto"/>
        <w:ind w:left="0" w:firstLine="709"/>
        <w:jc w:val="both"/>
        <w:rPr>
          <w:rFonts w:ascii="Times New Roman" w:hAnsi="Times New Roman" w:cs="Times New Roman"/>
          <w:sz w:val="28"/>
          <w:szCs w:val="24"/>
        </w:rPr>
      </w:pPr>
      <w:r w:rsidRPr="008A55DA">
        <w:rPr>
          <w:rFonts w:ascii="Times New Roman" w:hAnsi="Times New Roman" w:cs="Times New Roman"/>
          <w:sz w:val="28"/>
          <w:szCs w:val="24"/>
        </w:rPr>
        <w:t>В состав расходов учреждения на оплату мероприятий (работ, услуг) по содержанию объекта движимого имущества, находящегося в пользовании учреждения на основании договора аренды, включаются арендные платежи за пользование объектом движимого имущества.</w:t>
      </w:r>
    </w:p>
    <w:p w:rsidR="00B24B4A" w:rsidRPr="008A55DA" w:rsidRDefault="00B24B4A" w:rsidP="008A55DA">
      <w:pPr>
        <w:pStyle w:val="a5"/>
        <w:spacing w:after="0" w:line="276" w:lineRule="auto"/>
        <w:ind w:left="0" w:firstLine="709"/>
        <w:jc w:val="both"/>
        <w:rPr>
          <w:rFonts w:ascii="Times New Roman" w:hAnsi="Times New Roman" w:cs="Times New Roman"/>
          <w:sz w:val="28"/>
          <w:szCs w:val="24"/>
        </w:rPr>
      </w:pPr>
      <w:r w:rsidRPr="008A55DA">
        <w:rPr>
          <w:rFonts w:ascii="Times New Roman" w:hAnsi="Times New Roman" w:cs="Times New Roman"/>
          <w:sz w:val="28"/>
          <w:szCs w:val="24"/>
        </w:rPr>
        <w:t>Сумма расходов учреждения на оплату мероприятий (работ, услуг) по содержанию объекта имущества (недвижимого, движимого), осуществляемых сторонними организациями, определяется исходя из объема мероприятий (работ, услуг) по содержанию объекта имущества и стоимости соответствующих мероприятий (работ, услуг).</w:t>
      </w:r>
    </w:p>
    <w:p w:rsidR="00B24B4A" w:rsidRPr="008A55DA" w:rsidRDefault="00B24B4A" w:rsidP="008A55DA">
      <w:pPr>
        <w:pStyle w:val="a5"/>
        <w:spacing w:after="0" w:line="276" w:lineRule="auto"/>
        <w:ind w:left="0" w:firstLine="709"/>
        <w:jc w:val="both"/>
        <w:rPr>
          <w:rFonts w:ascii="Times New Roman" w:hAnsi="Times New Roman" w:cs="Times New Roman"/>
          <w:sz w:val="28"/>
          <w:szCs w:val="24"/>
        </w:rPr>
      </w:pPr>
      <w:r w:rsidRPr="008A55DA">
        <w:rPr>
          <w:rFonts w:ascii="Times New Roman" w:hAnsi="Times New Roman" w:cs="Times New Roman"/>
          <w:sz w:val="28"/>
          <w:szCs w:val="24"/>
        </w:rPr>
        <w:t>Сумма расходов учреждения на оплату мероприятий (работ, услуг) по содержанию объекта имущества (недвижимого, движимого), осуществляемых учреждением самостоятельно, определяется исходя из затрат на оплату труда и начислений на выплаты по оплате труда работников учреждения, осуществляющих выполнение соответствующего вида мероприятий (работ, услуг), и затрат на приобретение материальных ресурсов, необходимых для выполнения таких мероприятий (работ, услуг).</w:t>
      </w:r>
    </w:p>
    <w:p w:rsidR="00B24B4A" w:rsidRPr="008A55DA" w:rsidRDefault="00B24B4A" w:rsidP="008A55DA">
      <w:pPr>
        <w:pStyle w:val="a5"/>
        <w:spacing w:after="0" w:line="276" w:lineRule="auto"/>
        <w:ind w:left="0" w:firstLine="709"/>
        <w:jc w:val="both"/>
        <w:rPr>
          <w:rFonts w:ascii="Times New Roman" w:hAnsi="Times New Roman" w:cs="Times New Roman"/>
          <w:sz w:val="28"/>
          <w:szCs w:val="24"/>
        </w:rPr>
      </w:pPr>
      <w:r w:rsidRPr="008A55DA">
        <w:rPr>
          <w:rFonts w:ascii="Times New Roman" w:hAnsi="Times New Roman" w:cs="Times New Roman"/>
          <w:sz w:val="28"/>
          <w:szCs w:val="24"/>
        </w:rPr>
        <w:t>Объем и виды мероприятий (работ, услуг) по содержанию объекта имущества определяются исходя из текущего состояния объекта имущества с учетом необходимости выполнения требований, установленных к эксплуатации соответствующего объекта имущества.</w:t>
      </w:r>
    </w:p>
    <w:p w:rsidR="00B24B4A" w:rsidRPr="008A55DA" w:rsidRDefault="00B24B4A" w:rsidP="008A55DA">
      <w:pPr>
        <w:pStyle w:val="a5"/>
        <w:spacing w:after="0" w:line="276" w:lineRule="auto"/>
        <w:ind w:left="0" w:firstLine="709"/>
        <w:jc w:val="both"/>
        <w:rPr>
          <w:rFonts w:ascii="Times New Roman" w:hAnsi="Times New Roman" w:cs="Times New Roman"/>
          <w:sz w:val="28"/>
          <w:szCs w:val="24"/>
        </w:rPr>
      </w:pPr>
      <w:r w:rsidRPr="008A55DA">
        <w:rPr>
          <w:rFonts w:ascii="Times New Roman" w:hAnsi="Times New Roman" w:cs="Times New Roman"/>
          <w:sz w:val="28"/>
          <w:szCs w:val="24"/>
        </w:rPr>
        <w:lastRenderedPageBreak/>
        <w:t>Стоимость мероприятий (работ, услуг) по содержанию объекта имущества, а также затраты на приобретение материальных ресурсов, необходимых для выполнения мероприятий (работ, услуг) по содержанию объекта имущества (недвижимого, движимого), определяются исходя из фактически сложившихся средних текущих цен на соответствующие мероприятия (работы, услуги), материальные ресурсы, с учетом показателей уровня инфляции прогноза социально-экономического развития региона на соответствующий финансовый год.</w:t>
      </w:r>
    </w:p>
    <w:p w:rsidR="00B24B4A" w:rsidRPr="008A55DA" w:rsidRDefault="00B24B4A" w:rsidP="008A55DA">
      <w:pPr>
        <w:pStyle w:val="a5"/>
        <w:spacing w:after="0" w:line="276" w:lineRule="auto"/>
        <w:ind w:left="0" w:firstLine="709"/>
        <w:jc w:val="both"/>
        <w:rPr>
          <w:rFonts w:ascii="Times New Roman" w:hAnsi="Times New Roman" w:cs="Times New Roman"/>
          <w:sz w:val="28"/>
          <w:szCs w:val="24"/>
        </w:rPr>
      </w:pPr>
    </w:p>
    <w:p w:rsidR="00B24B4A" w:rsidRPr="008A55DA" w:rsidRDefault="00B24B4A" w:rsidP="008A55DA">
      <w:pPr>
        <w:pStyle w:val="a5"/>
        <w:numPr>
          <w:ilvl w:val="0"/>
          <w:numId w:val="4"/>
        </w:numPr>
        <w:spacing w:after="0" w:line="276" w:lineRule="auto"/>
        <w:ind w:left="709" w:hanging="425"/>
        <w:jc w:val="both"/>
        <w:rPr>
          <w:rFonts w:ascii="Times New Roman" w:hAnsi="Times New Roman" w:cs="Times New Roman"/>
          <w:sz w:val="28"/>
          <w:szCs w:val="24"/>
        </w:rPr>
      </w:pPr>
      <w:r w:rsidRPr="008A55DA">
        <w:rPr>
          <w:rFonts w:ascii="Times New Roman" w:hAnsi="Times New Roman" w:cs="Times New Roman"/>
          <w:sz w:val="28"/>
          <w:szCs w:val="24"/>
        </w:rPr>
        <w:t>Ремонт имущества (текущий)</w:t>
      </w:r>
    </w:p>
    <w:p w:rsidR="00B24B4A" w:rsidRPr="008A55DA" w:rsidRDefault="00B24B4A" w:rsidP="008A55DA">
      <w:pPr>
        <w:pStyle w:val="a5"/>
        <w:numPr>
          <w:ilvl w:val="1"/>
          <w:numId w:val="4"/>
        </w:numPr>
        <w:spacing w:after="0" w:line="276" w:lineRule="auto"/>
        <w:ind w:left="709" w:hanging="425"/>
        <w:jc w:val="both"/>
        <w:rPr>
          <w:rFonts w:ascii="Times New Roman" w:hAnsi="Times New Roman" w:cs="Times New Roman"/>
          <w:sz w:val="28"/>
          <w:szCs w:val="24"/>
        </w:rPr>
      </w:pPr>
      <w:r w:rsidRPr="008A55DA">
        <w:rPr>
          <w:rFonts w:ascii="Times New Roman" w:hAnsi="Times New Roman" w:cs="Times New Roman"/>
          <w:sz w:val="28"/>
          <w:szCs w:val="24"/>
        </w:rPr>
        <w:t xml:space="preserve">Устранение неисправностей (восстановление работоспособности) объектов имущества </w:t>
      </w:r>
    </w:p>
    <w:p w:rsidR="00B24B4A" w:rsidRPr="008A55DA" w:rsidRDefault="00B24B4A" w:rsidP="008A55DA">
      <w:pPr>
        <w:pStyle w:val="a5"/>
        <w:numPr>
          <w:ilvl w:val="1"/>
          <w:numId w:val="4"/>
        </w:numPr>
        <w:spacing w:after="0" w:line="276" w:lineRule="auto"/>
        <w:ind w:left="709" w:hanging="425"/>
        <w:jc w:val="both"/>
        <w:rPr>
          <w:rFonts w:ascii="Times New Roman" w:hAnsi="Times New Roman" w:cs="Times New Roman"/>
          <w:sz w:val="28"/>
          <w:szCs w:val="24"/>
        </w:rPr>
      </w:pPr>
      <w:r w:rsidRPr="008A55DA">
        <w:rPr>
          <w:rFonts w:ascii="Times New Roman" w:hAnsi="Times New Roman" w:cs="Times New Roman"/>
          <w:sz w:val="28"/>
          <w:szCs w:val="24"/>
        </w:rPr>
        <w:t>Поддержание технико-экономических и эксплуатационных показателей объектов имущества;</w:t>
      </w:r>
    </w:p>
    <w:p w:rsidR="00B24B4A" w:rsidRPr="008A55DA" w:rsidRDefault="00B24B4A" w:rsidP="008A55DA">
      <w:pPr>
        <w:pStyle w:val="a5"/>
        <w:numPr>
          <w:ilvl w:val="1"/>
          <w:numId w:val="4"/>
        </w:numPr>
        <w:spacing w:after="0" w:line="276" w:lineRule="auto"/>
        <w:ind w:left="709" w:hanging="425"/>
        <w:jc w:val="both"/>
        <w:rPr>
          <w:rFonts w:ascii="Times New Roman" w:hAnsi="Times New Roman" w:cs="Times New Roman"/>
          <w:sz w:val="28"/>
          <w:szCs w:val="24"/>
        </w:rPr>
      </w:pPr>
      <w:r w:rsidRPr="008A55DA">
        <w:rPr>
          <w:rFonts w:ascii="Times New Roman" w:hAnsi="Times New Roman" w:cs="Times New Roman"/>
          <w:sz w:val="28"/>
          <w:szCs w:val="24"/>
        </w:rPr>
        <w:t>Иные мероприятия связанные с устранением неисправностей и поддержания технико-экономических показателей  объектов имущества</w:t>
      </w:r>
    </w:p>
    <w:p w:rsidR="00B24B4A" w:rsidRPr="008A55DA" w:rsidRDefault="00B24B4A" w:rsidP="008A55DA">
      <w:pPr>
        <w:pStyle w:val="a5"/>
        <w:spacing w:after="0" w:line="276" w:lineRule="auto"/>
        <w:ind w:left="0" w:firstLine="709"/>
        <w:jc w:val="both"/>
        <w:rPr>
          <w:rFonts w:ascii="Times New Roman" w:hAnsi="Times New Roman" w:cs="Times New Roman"/>
          <w:sz w:val="28"/>
          <w:szCs w:val="24"/>
        </w:rPr>
      </w:pPr>
      <w:r w:rsidRPr="008A55DA">
        <w:rPr>
          <w:rFonts w:ascii="Times New Roman" w:hAnsi="Times New Roman" w:cs="Times New Roman"/>
          <w:sz w:val="28"/>
          <w:szCs w:val="24"/>
        </w:rPr>
        <w:t xml:space="preserve">Данные затраты заполняются с детализацией по объектам, и учитывается как одна услуга (графа 3). </w:t>
      </w:r>
    </w:p>
    <w:p w:rsidR="00B24B4A" w:rsidRPr="008A55DA" w:rsidRDefault="00B24B4A" w:rsidP="008A55DA">
      <w:pPr>
        <w:pStyle w:val="a5"/>
        <w:spacing w:after="0" w:line="276" w:lineRule="auto"/>
        <w:ind w:left="0" w:firstLine="709"/>
        <w:jc w:val="both"/>
        <w:rPr>
          <w:rFonts w:ascii="Times New Roman" w:hAnsi="Times New Roman" w:cs="Times New Roman"/>
          <w:sz w:val="28"/>
          <w:szCs w:val="24"/>
        </w:rPr>
      </w:pPr>
      <w:r w:rsidRPr="008A55DA">
        <w:rPr>
          <w:rFonts w:ascii="Times New Roman" w:hAnsi="Times New Roman" w:cs="Times New Roman"/>
          <w:sz w:val="28"/>
          <w:szCs w:val="24"/>
        </w:rPr>
        <w:t>В графе 4 заполняется стоимость за услугу, с разбивкой по месяцам.  Услуга заноситься по источнику финансового обеспечения планируемого расходования ср</w:t>
      </w:r>
      <w:r w:rsidR="00131605" w:rsidRPr="008A55DA">
        <w:rPr>
          <w:rFonts w:ascii="Times New Roman" w:hAnsi="Times New Roman" w:cs="Times New Roman"/>
          <w:sz w:val="28"/>
          <w:szCs w:val="24"/>
        </w:rPr>
        <w:t>едств. Учитываются все затраты,</w:t>
      </w:r>
      <w:r w:rsidRPr="008A55DA">
        <w:rPr>
          <w:rFonts w:ascii="Times New Roman" w:hAnsi="Times New Roman" w:cs="Times New Roman"/>
          <w:sz w:val="28"/>
          <w:szCs w:val="24"/>
        </w:rPr>
        <w:t xml:space="preserve"> которые предусмотрены учреждением по данному виду услуг, в рамках текущего ремонта имущества.</w:t>
      </w:r>
    </w:p>
    <w:p w:rsidR="00B24B4A" w:rsidRPr="008A55DA" w:rsidRDefault="00B24B4A" w:rsidP="008A55DA">
      <w:pPr>
        <w:pStyle w:val="a5"/>
        <w:spacing w:after="0" w:line="276" w:lineRule="auto"/>
        <w:ind w:left="0" w:firstLine="709"/>
        <w:jc w:val="both"/>
        <w:rPr>
          <w:rFonts w:ascii="Times New Roman" w:hAnsi="Times New Roman" w:cs="Times New Roman"/>
          <w:sz w:val="28"/>
          <w:szCs w:val="24"/>
        </w:rPr>
      </w:pPr>
      <w:r w:rsidRPr="008A55DA">
        <w:rPr>
          <w:rFonts w:ascii="Times New Roman" w:hAnsi="Times New Roman" w:cs="Times New Roman"/>
          <w:sz w:val="28"/>
          <w:szCs w:val="24"/>
        </w:rPr>
        <w:t xml:space="preserve">Затраты на текущий ремонт имущества определяться на основании сметных расчетов. </w:t>
      </w:r>
    </w:p>
    <w:p w:rsidR="00B24B4A" w:rsidRPr="008A55DA" w:rsidRDefault="00B24B4A" w:rsidP="008A55DA">
      <w:pPr>
        <w:pStyle w:val="a5"/>
        <w:spacing w:after="0" w:line="276" w:lineRule="auto"/>
        <w:ind w:left="0" w:firstLine="709"/>
        <w:jc w:val="both"/>
        <w:rPr>
          <w:rFonts w:ascii="Times New Roman" w:hAnsi="Times New Roman" w:cs="Times New Roman"/>
          <w:sz w:val="28"/>
          <w:szCs w:val="24"/>
        </w:rPr>
      </w:pPr>
    </w:p>
    <w:p w:rsidR="00B24B4A" w:rsidRPr="008A55DA" w:rsidRDefault="00B24B4A" w:rsidP="008A55DA">
      <w:pPr>
        <w:pStyle w:val="a5"/>
        <w:numPr>
          <w:ilvl w:val="0"/>
          <w:numId w:val="4"/>
        </w:numPr>
        <w:spacing w:after="0" w:line="276" w:lineRule="auto"/>
        <w:ind w:left="709" w:hanging="284"/>
        <w:jc w:val="both"/>
        <w:rPr>
          <w:rFonts w:ascii="Times New Roman" w:hAnsi="Times New Roman" w:cs="Times New Roman"/>
          <w:sz w:val="28"/>
          <w:szCs w:val="24"/>
        </w:rPr>
      </w:pPr>
      <w:r w:rsidRPr="008A55DA">
        <w:rPr>
          <w:rFonts w:ascii="Times New Roman" w:hAnsi="Times New Roman" w:cs="Times New Roman"/>
          <w:sz w:val="28"/>
          <w:szCs w:val="24"/>
        </w:rPr>
        <w:t>Противопожарные мероприятия, связанные с содержанием имущества.</w:t>
      </w:r>
    </w:p>
    <w:p w:rsidR="00B24B4A" w:rsidRPr="008A55DA" w:rsidRDefault="00B24B4A" w:rsidP="008A55DA">
      <w:pPr>
        <w:pStyle w:val="a5"/>
        <w:spacing w:after="0" w:line="276" w:lineRule="auto"/>
        <w:ind w:left="0" w:firstLine="709"/>
        <w:jc w:val="both"/>
        <w:rPr>
          <w:rFonts w:ascii="Times New Roman" w:hAnsi="Times New Roman" w:cs="Times New Roman"/>
          <w:sz w:val="28"/>
          <w:szCs w:val="24"/>
        </w:rPr>
      </w:pPr>
      <w:r w:rsidRPr="008A55DA">
        <w:rPr>
          <w:rFonts w:ascii="Times New Roman" w:hAnsi="Times New Roman" w:cs="Times New Roman"/>
          <w:sz w:val="28"/>
          <w:szCs w:val="24"/>
        </w:rPr>
        <w:t>К данным мероприятия относиться:</w:t>
      </w:r>
    </w:p>
    <w:p w:rsidR="00B24B4A" w:rsidRPr="008A55DA" w:rsidRDefault="00B24B4A" w:rsidP="008A55DA">
      <w:pPr>
        <w:pStyle w:val="a5"/>
        <w:spacing w:after="0" w:line="276" w:lineRule="auto"/>
        <w:ind w:left="0" w:firstLine="709"/>
        <w:jc w:val="both"/>
        <w:rPr>
          <w:rFonts w:ascii="Times New Roman" w:hAnsi="Times New Roman" w:cs="Times New Roman"/>
          <w:sz w:val="28"/>
          <w:szCs w:val="24"/>
        </w:rPr>
      </w:pPr>
      <w:r w:rsidRPr="008A55DA">
        <w:rPr>
          <w:rFonts w:ascii="Times New Roman" w:hAnsi="Times New Roman" w:cs="Times New Roman"/>
          <w:sz w:val="28"/>
          <w:szCs w:val="24"/>
        </w:rPr>
        <w:t>- огнезащитная обработка имущества;</w:t>
      </w:r>
    </w:p>
    <w:p w:rsidR="00B24B4A" w:rsidRPr="008A55DA" w:rsidRDefault="00B24B4A" w:rsidP="008A55DA">
      <w:pPr>
        <w:pStyle w:val="a5"/>
        <w:spacing w:after="0" w:line="276" w:lineRule="auto"/>
        <w:ind w:left="0" w:firstLine="709"/>
        <w:jc w:val="both"/>
        <w:rPr>
          <w:rFonts w:ascii="Times New Roman" w:hAnsi="Times New Roman" w:cs="Times New Roman"/>
          <w:sz w:val="28"/>
          <w:szCs w:val="24"/>
        </w:rPr>
      </w:pPr>
      <w:r w:rsidRPr="008A55DA">
        <w:rPr>
          <w:rFonts w:ascii="Times New Roman" w:hAnsi="Times New Roman" w:cs="Times New Roman"/>
          <w:sz w:val="28"/>
          <w:szCs w:val="24"/>
        </w:rPr>
        <w:t>-установка противопожарных дверей;</w:t>
      </w:r>
    </w:p>
    <w:p w:rsidR="00B24B4A" w:rsidRPr="008A55DA" w:rsidRDefault="00B24B4A" w:rsidP="008A55DA">
      <w:pPr>
        <w:pStyle w:val="a5"/>
        <w:spacing w:after="0" w:line="276" w:lineRule="auto"/>
        <w:ind w:left="0" w:firstLine="709"/>
        <w:jc w:val="both"/>
        <w:rPr>
          <w:rFonts w:ascii="Times New Roman" w:hAnsi="Times New Roman" w:cs="Times New Roman"/>
          <w:sz w:val="28"/>
          <w:szCs w:val="24"/>
        </w:rPr>
      </w:pPr>
      <w:r w:rsidRPr="008A55DA">
        <w:rPr>
          <w:rFonts w:ascii="Times New Roman" w:hAnsi="Times New Roman" w:cs="Times New Roman"/>
          <w:sz w:val="28"/>
          <w:szCs w:val="24"/>
        </w:rPr>
        <w:t>- зарядка огнетушителей.</w:t>
      </w:r>
    </w:p>
    <w:p w:rsidR="00B24B4A" w:rsidRPr="008A55DA" w:rsidRDefault="00B24B4A" w:rsidP="008A55DA">
      <w:pPr>
        <w:pStyle w:val="a5"/>
        <w:spacing w:after="0" w:line="276" w:lineRule="auto"/>
        <w:ind w:left="0" w:firstLine="709"/>
        <w:jc w:val="both"/>
        <w:rPr>
          <w:rFonts w:ascii="Times New Roman" w:hAnsi="Times New Roman" w:cs="Times New Roman"/>
          <w:sz w:val="28"/>
          <w:szCs w:val="24"/>
        </w:rPr>
      </w:pPr>
      <w:r w:rsidRPr="008A55DA">
        <w:rPr>
          <w:rFonts w:ascii="Times New Roman" w:hAnsi="Times New Roman" w:cs="Times New Roman"/>
          <w:sz w:val="28"/>
          <w:szCs w:val="24"/>
        </w:rPr>
        <w:t xml:space="preserve">Данные затраты заполняются с детализацией по мероприятиям, и учитывается как одно мероприятие (графа 3). </w:t>
      </w:r>
    </w:p>
    <w:p w:rsidR="00B24B4A" w:rsidRPr="008A55DA" w:rsidRDefault="00B24B4A" w:rsidP="008A55DA">
      <w:pPr>
        <w:pStyle w:val="a5"/>
        <w:spacing w:after="0" w:line="276" w:lineRule="auto"/>
        <w:ind w:left="0" w:firstLine="709"/>
        <w:jc w:val="both"/>
        <w:rPr>
          <w:rFonts w:ascii="Times New Roman" w:hAnsi="Times New Roman" w:cs="Times New Roman"/>
          <w:sz w:val="28"/>
          <w:szCs w:val="24"/>
        </w:rPr>
      </w:pPr>
      <w:r w:rsidRPr="008A55DA">
        <w:rPr>
          <w:rFonts w:ascii="Times New Roman" w:hAnsi="Times New Roman" w:cs="Times New Roman"/>
          <w:sz w:val="28"/>
          <w:szCs w:val="24"/>
        </w:rPr>
        <w:t>В графе 4 заполняется стоимость за мероприятие, с разбивкой по месяцам. Мероприятие заноситься по источнику финансового обеспечения планируемого расходования средств. Учитываются все затраты, которые предусмотрены учреждением по данному мероприятию, в рамках противопожарных мероприятий.</w:t>
      </w:r>
    </w:p>
    <w:p w:rsidR="00B24B4A" w:rsidRPr="008A55DA" w:rsidRDefault="00B24B4A" w:rsidP="008A55DA">
      <w:pPr>
        <w:pStyle w:val="a5"/>
        <w:spacing w:after="0" w:line="276" w:lineRule="auto"/>
        <w:ind w:left="0" w:firstLine="709"/>
        <w:jc w:val="both"/>
        <w:rPr>
          <w:rFonts w:ascii="Times New Roman" w:hAnsi="Times New Roman" w:cs="Times New Roman"/>
          <w:sz w:val="28"/>
          <w:szCs w:val="24"/>
        </w:rPr>
      </w:pPr>
      <w:r w:rsidRPr="008A55DA">
        <w:rPr>
          <w:rFonts w:ascii="Times New Roman" w:hAnsi="Times New Roman" w:cs="Times New Roman"/>
          <w:sz w:val="28"/>
          <w:szCs w:val="24"/>
        </w:rPr>
        <w:lastRenderedPageBreak/>
        <w:t xml:space="preserve">Затраты на противопожарные мероприятия определяться на основании сметных расчетов. </w:t>
      </w:r>
    </w:p>
    <w:p w:rsidR="00B24B4A" w:rsidRPr="008A55DA" w:rsidRDefault="00B24B4A" w:rsidP="008A55DA">
      <w:pPr>
        <w:pStyle w:val="a5"/>
        <w:spacing w:after="0" w:line="276" w:lineRule="auto"/>
        <w:ind w:left="0" w:firstLine="709"/>
        <w:jc w:val="both"/>
        <w:rPr>
          <w:rFonts w:ascii="Times New Roman" w:hAnsi="Times New Roman" w:cs="Times New Roman"/>
          <w:sz w:val="28"/>
          <w:szCs w:val="24"/>
        </w:rPr>
      </w:pPr>
      <w:r w:rsidRPr="008A55DA">
        <w:rPr>
          <w:rFonts w:ascii="Times New Roman" w:hAnsi="Times New Roman" w:cs="Times New Roman"/>
          <w:sz w:val="28"/>
          <w:szCs w:val="24"/>
        </w:rPr>
        <w:t>Сумма расходов учреждения на оплату противопожарных осуществляемых сторонними организациями, определяется исходя из объема противопожарных мероприятий и стоимости соответствующих мероприятий.</w:t>
      </w:r>
    </w:p>
    <w:p w:rsidR="00B24B4A" w:rsidRPr="008A55DA" w:rsidRDefault="00B24B4A" w:rsidP="008A55DA">
      <w:pPr>
        <w:pStyle w:val="a5"/>
        <w:spacing w:after="0" w:line="276" w:lineRule="auto"/>
        <w:ind w:left="0" w:firstLine="709"/>
        <w:jc w:val="both"/>
        <w:rPr>
          <w:rFonts w:ascii="Times New Roman" w:hAnsi="Times New Roman" w:cs="Times New Roman"/>
          <w:sz w:val="28"/>
          <w:szCs w:val="24"/>
        </w:rPr>
      </w:pPr>
      <w:r w:rsidRPr="008A55DA">
        <w:rPr>
          <w:rFonts w:ascii="Times New Roman" w:hAnsi="Times New Roman" w:cs="Times New Roman"/>
          <w:sz w:val="28"/>
          <w:szCs w:val="24"/>
        </w:rPr>
        <w:t>Сумма расходов учреждения на оплату противопожарных мероприятий, осуществляемых учреждением самостоятельно, определяется исходя из затрат на оплату труда и начислений на выплаты по оплате труда работников учреждения, осуществляющих выполнение соответствующего вида противопожарных мероприятий , и затрат на приобретение материальных ресурсов, необходимых для выполнения таких мероприятий.</w:t>
      </w:r>
    </w:p>
    <w:p w:rsidR="00B24B4A" w:rsidRPr="008A55DA" w:rsidRDefault="00B24B4A" w:rsidP="008A55DA">
      <w:pPr>
        <w:pStyle w:val="a5"/>
        <w:spacing w:line="276" w:lineRule="auto"/>
        <w:ind w:left="0" w:firstLine="709"/>
        <w:jc w:val="both"/>
        <w:rPr>
          <w:rFonts w:ascii="Times New Roman" w:hAnsi="Times New Roman" w:cs="Times New Roman"/>
          <w:sz w:val="28"/>
          <w:szCs w:val="24"/>
        </w:rPr>
      </w:pPr>
      <w:r w:rsidRPr="008A55DA">
        <w:rPr>
          <w:rFonts w:ascii="Times New Roman" w:hAnsi="Times New Roman" w:cs="Times New Roman"/>
          <w:sz w:val="28"/>
          <w:szCs w:val="24"/>
        </w:rPr>
        <w:t>Стоимость противопожарных мероприятий, а также затраты на приобретение материальных ресурсов, необходимых для выполнения мероприятий), определяются исходя из фактически сложившихся средних текущих цен на соответствующие противопожарные мероприятия, материальные ресурсы, с учетом показателей уровня инфляции прогноза социально-экономического развития региона на соответствующий финансовый год.</w:t>
      </w:r>
    </w:p>
    <w:p w:rsidR="00E81821" w:rsidRDefault="00E81821" w:rsidP="008A55DA">
      <w:pPr>
        <w:pStyle w:val="2"/>
        <w:spacing w:after="240"/>
        <w:jc w:val="center"/>
        <w:rPr>
          <w:rFonts w:ascii="Times New Roman" w:hAnsi="Times New Roman" w:cs="Times New Roman"/>
          <w:b/>
          <w:color w:val="auto"/>
          <w:sz w:val="28"/>
        </w:rPr>
      </w:pPr>
      <w:bookmarkStart w:id="25" w:name="_Toc502078339"/>
      <w:r>
        <w:rPr>
          <w:rFonts w:ascii="Times New Roman" w:hAnsi="Times New Roman" w:cs="Times New Roman"/>
          <w:b/>
          <w:color w:val="auto"/>
          <w:sz w:val="28"/>
        </w:rPr>
        <w:t>Подр</w:t>
      </w:r>
      <w:r w:rsidRPr="00CD13F5">
        <w:rPr>
          <w:rFonts w:ascii="Times New Roman" w:hAnsi="Times New Roman" w:cs="Times New Roman"/>
          <w:b/>
          <w:color w:val="auto"/>
          <w:sz w:val="28"/>
        </w:rPr>
        <w:t xml:space="preserve">аздел </w:t>
      </w:r>
      <w:r w:rsidRPr="00236D4E">
        <w:rPr>
          <w:rFonts w:ascii="Times New Roman" w:hAnsi="Times New Roman" w:cs="Times New Roman"/>
          <w:b/>
          <w:color w:val="auto"/>
          <w:sz w:val="28"/>
        </w:rPr>
        <w:t>6.</w:t>
      </w:r>
      <w:r>
        <w:rPr>
          <w:rFonts w:ascii="Times New Roman" w:hAnsi="Times New Roman" w:cs="Times New Roman"/>
          <w:b/>
          <w:color w:val="auto"/>
          <w:sz w:val="28"/>
        </w:rPr>
        <w:t>6</w:t>
      </w:r>
      <w:r w:rsidRPr="00236D4E">
        <w:rPr>
          <w:rFonts w:ascii="Times New Roman" w:hAnsi="Times New Roman" w:cs="Times New Roman"/>
          <w:b/>
          <w:color w:val="auto"/>
          <w:sz w:val="28"/>
        </w:rPr>
        <w:t>.</w:t>
      </w:r>
      <w:r>
        <w:rPr>
          <w:rFonts w:ascii="Times New Roman" w:hAnsi="Times New Roman" w:cs="Times New Roman"/>
          <w:b/>
          <w:color w:val="auto"/>
          <w:sz w:val="28"/>
        </w:rPr>
        <w:t xml:space="preserve"> </w:t>
      </w:r>
      <w:r w:rsidRPr="00E81821">
        <w:rPr>
          <w:rFonts w:ascii="Times New Roman" w:hAnsi="Times New Roman" w:cs="Times New Roman"/>
          <w:b/>
          <w:color w:val="auto"/>
          <w:sz w:val="28"/>
        </w:rPr>
        <w:t xml:space="preserve">Расчет (обоснование) расходов на оплату </w:t>
      </w:r>
      <w:r w:rsidR="0020481A">
        <w:rPr>
          <w:rFonts w:ascii="Times New Roman" w:hAnsi="Times New Roman" w:cs="Times New Roman"/>
          <w:b/>
          <w:color w:val="auto"/>
          <w:sz w:val="28"/>
        </w:rPr>
        <w:br/>
      </w:r>
      <w:r w:rsidRPr="00E81821">
        <w:rPr>
          <w:rFonts w:ascii="Times New Roman" w:hAnsi="Times New Roman" w:cs="Times New Roman"/>
          <w:b/>
          <w:color w:val="auto"/>
          <w:sz w:val="28"/>
        </w:rPr>
        <w:t>прочих работ, услуг</w:t>
      </w:r>
      <w:bookmarkEnd w:id="25"/>
    </w:p>
    <w:p w:rsidR="00D8619B" w:rsidRPr="008A55DA" w:rsidRDefault="00D8619B" w:rsidP="008A55DA">
      <w:pPr>
        <w:widowControl w:val="0"/>
        <w:spacing w:after="0" w:line="276" w:lineRule="auto"/>
        <w:ind w:firstLine="567"/>
        <w:jc w:val="both"/>
        <w:rPr>
          <w:rFonts w:ascii="Times New Roman" w:hAnsi="Times New Roman" w:cs="Times New Roman"/>
          <w:sz w:val="28"/>
          <w:szCs w:val="24"/>
        </w:rPr>
      </w:pPr>
      <w:r w:rsidRPr="008A55DA">
        <w:rPr>
          <w:rFonts w:ascii="Times New Roman" w:hAnsi="Times New Roman" w:cs="Times New Roman"/>
          <w:sz w:val="28"/>
          <w:szCs w:val="24"/>
        </w:rPr>
        <w:t>При заполнении данного раздела необходимо иметь ввиду, что к данному виду расходов относятся множество видов расходов учреждения. В формах предлагается разделение расходов по следующим направлениям:</w:t>
      </w:r>
    </w:p>
    <w:p w:rsidR="00D8619B" w:rsidRPr="008A55DA" w:rsidRDefault="00D8619B" w:rsidP="008A55DA">
      <w:pPr>
        <w:pStyle w:val="a5"/>
        <w:widowControl w:val="0"/>
        <w:numPr>
          <w:ilvl w:val="0"/>
          <w:numId w:val="15"/>
        </w:numPr>
        <w:spacing w:after="0" w:line="276" w:lineRule="auto"/>
        <w:jc w:val="both"/>
        <w:rPr>
          <w:rFonts w:ascii="Times New Roman" w:hAnsi="Times New Roman" w:cs="Times New Roman"/>
          <w:sz w:val="28"/>
          <w:szCs w:val="24"/>
        </w:rPr>
      </w:pPr>
      <w:r w:rsidRPr="008A55DA">
        <w:rPr>
          <w:rFonts w:ascii="Times New Roman" w:hAnsi="Times New Roman" w:cs="Times New Roman"/>
          <w:sz w:val="28"/>
          <w:szCs w:val="24"/>
        </w:rPr>
        <w:t>Оплата услуг на страхование гражданской ответственности владельцев транспортных средств (в разрезе объектов страхования)</w:t>
      </w:r>
    </w:p>
    <w:p w:rsidR="00D8619B" w:rsidRPr="008A55DA" w:rsidRDefault="00D8619B" w:rsidP="008A55DA">
      <w:pPr>
        <w:pStyle w:val="a5"/>
        <w:widowControl w:val="0"/>
        <w:numPr>
          <w:ilvl w:val="0"/>
          <w:numId w:val="15"/>
        </w:numPr>
        <w:spacing w:after="0" w:line="276" w:lineRule="auto"/>
        <w:jc w:val="both"/>
        <w:rPr>
          <w:rFonts w:ascii="Times New Roman" w:hAnsi="Times New Roman" w:cs="Times New Roman"/>
          <w:sz w:val="28"/>
          <w:szCs w:val="24"/>
        </w:rPr>
      </w:pPr>
      <w:r w:rsidRPr="008A55DA">
        <w:rPr>
          <w:rFonts w:ascii="Times New Roman" w:hAnsi="Times New Roman" w:cs="Times New Roman"/>
          <w:sz w:val="28"/>
          <w:szCs w:val="24"/>
        </w:rPr>
        <w:t>Оплата услуг вневедомственной, пожарной охраны (в разрезе объектов)</w:t>
      </w:r>
    </w:p>
    <w:p w:rsidR="00D8619B" w:rsidRPr="008A55DA" w:rsidRDefault="00D8619B" w:rsidP="008A55DA">
      <w:pPr>
        <w:pStyle w:val="a5"/>
        <w:widowControl w:val="0"/>
        <w:numPr>
          <w:ilvl w:val="0"/>
          <w:numId w:val="15"/>
        </w:numPr>
        <w:spacing w:after="0" w:line="276" w:lineRule="auto"/>
        <w:jc w:val="both"/>
        <w:rPr>
          <w:rFonts w:ascii="Times New Roman" w:hAnsi="Times New Roman" w:cs="Times New Roman"/>
          <w:sz w:val="28"/>
          <w:szCs w:val="24"/>
        </w:rPr>
      </w:pPr>
      <w:r w:rsidRPr="008A55DA">
        <w:rPr>
          <w:rFonts w:ascii="Times New Roman" w:hAnsi="Times New Roman" w:cs="Times New Roman"/>
          <w:sz w:val="28"/>
          <w:szCs w:val="24"/>
        </w:rPr>
        <w:t>Оплата информационно-вычислительных и информационно-правовых услуг (в разрезе видов услуг)</w:t>
      </w:r>
    </w:p>
    <w:p w:rsidR="00D8619B" w:rsidRPr="008A55DA" w:rsidRDefault="00D8619B" w:rsidP="008A55DA">
      <w:pPr>
        <w:pStyle w:val="a5"/>
        <w:widowControl w:val="0"/>
        <w:numPr>
          <w:ilvl w:val="0"/>
          <w:numId w:val="15"/>
        </w:numPr>
        <w:spacing w:after="0" w:line="276" w:lineRule="auto"/>
        <w:jc w:val="both"/>
        <w:rPr>
          <w:rFonts w:ascii="Times New Roman" w:hAnsi="Times New Roman" w:cs="Times New Roman"/>
          <w:sz w:val="28"/>
          <w:szCs w:val="24"/>
        </w:rPr>
      </w:pPr>
      <w:r w:rsidRPr="008A55DA">
        <w:rPr>
          <w:rFonts w:ascii="Times New Roman" w:hAnsi="Times New Roman" w:cs="Times New Roman"/>
          <w:sz w:val="28"/>
          <w:szCs w:val="24"/>
        </w:rPr>
        <w:t>Иные (в разрезе видов услуг)</w:t>
      </w:r>
    </w:p>
    <w:p w:rsidR="00D8619B" w:rsidRPr="008A55DA" w:rsidRDefault="00D8619B" w:rsidP="008A55DA">
      <w:pPr>
        <w:widowControl w:val="0"/>
        <w:spacing w:after="0" w:line="276" w:lineRule="auto"/>
        <w:ind w:firstLine="567"/>
        <w:jc w:val="both"/>
        <w:rPr>
          <w:rFonts w:ascii="Times New Roman" w:hAnsi="Times New Roman" w:cs="Times New Roman"/>
          <w:sz w:val="28"/>
          <w:szCs w:val="24"/>
        </w:rPr>
      </w:pPr>
      <w:r w:rsidRPr="008A55DA">
        <w:rPr>
          <w:rFonts w:ascii="Times New Roman" w:hAnsi="Times New Roman" w:cs="Times New Roman"/>
          <w:sz w:val="28"/>
          <w:szCs w:val="24"/>
        </w:rPr>
        <w:t>Таким образом:</w:t>
      </w:r>
    </w:p>
    <w:p w:rsidR="00D8619B" w:rsidRPr="008A55DA" w:rsidRDefault="00D8619B" w:rsidP="008A55DA">
      <w:pPr>
        <w:widowControl w:val="0"/>
        <w:spacing w:after="0" w:line="276" w:lineRule="auto"/>
        <w:ind w:firstLine="567"/>
        <w:jc w:val="both"/>
        <w:rPr>
          <w:rFonts w:ascii="Times New Roman" w:hAnsi="Times New Roman" w:cs="Times New Roman"/>
          <w:sz w:val="28"/>
          <w:szCs w:val="24"/>
        </w:rPr>
      </w:pPr>
      <w:r w:rsidRPr="008A55DA">
        <w:rPr>
          <w:rFonts w:ascii="Times New Roman" w:hAnsi="Times New Roman" w:cs="Times New Roman"/>
          <w:sz w:val="28"/>
          <w:szCs w:val="24"/>
        </w:rPr>
        <w:t xml:space="preserve"> в графе 2 «Наименование расходов» - указывается вид расхода с детализацией</w:t>
      </w:r>
    </w:p>
    <w:p w:rsidR="00D8619B" w:rsidRPr="008A55DA" w:rsidRDefault="00D8619B" w:rsidP="008A55DA">
      <w:pPr>
        <w:widowControl w:val="0"/>
        <w:spacing w:after="0" w:line="276" w:lineRule="auto"/>
        <w:ind w:firstLine="567"/>
        <w:jc w:val="both"/>
        <w:rPr>
          <w:rFonts w:ascii="Times New Roman" w:hAnsi="Times New Roman" w:cs="Times New Roman"/>
          <w:sz w:val="28"/>
          <w:szCs w:val="24"/>
        </w:rPr>
      </w:pPr>
      <w:r w:rsidRPr="008A55DA">
        <w:rPr>
          <w:rFonts w:ascii="Times New Roman" w:hAnsi="Times New Roman" w:cs="Times New Roman"/>
          <w:sz w:val="28"/>
          <w:szCs w:val="24"/>
        </w:rPr>
        <w:t xml:space="preserve">в графе 3 «Количество договоров» - указывается количество договоров с детализацией </w:t>
      </w:r>
    </w:p>
    <w:p w:rsidR="00D8619B" w:rsidRPr="008A55DA" w:rsidRDefault="00D8619B" w:rsidP="008A55DA">
      <w:pPr>
        <w:widowControl w:val="0"/>
        <w:spacing w:after="0" w:line="276" w:lineRule="auto"/>
        <w:ind w:firstLine="567"/>
        <w:jc w:val="both"/>
        <w:rPr>
          <w:rFonts w:ascii="Times New Roman" w:hAnsi="Times New Roman" w:cs="Times New Roman"/>
          <w:sz w:val="28"/>
          <w:szCs w:val="24"/>
        </w:rPr>
      </w:pPr>
      <w:r w:rsidRPr="008A55DA">
        <w:rPr>
          <w:rFonts w:ascii="Times New Roman" w:hAnsi="Times New Roman" w:cs="Times New Roman"/>
          <w:sz w:val="28"/>
          <w:szCs w:val="24"/>
        </w:rPr>
        <w:t>в графе 4 «Стоимость услуги» указывается единичная стоимость услуги в соответствие с договорами и детализацией</w:t>
      </w:r>
    </w:p>
    <w:p w:rsidR="00D8619B" w:rsidRPr="008A55DA" w:rsidRDefault="00D8619B" w:rsidP="008A55DA">
      <w:pPr>
        <w:widowControl w:val="0"/>
        <w:spacing w:after="0" w:line="276" w:lineRule="auto"/>
        <w:ind w:firstLine="567"/>
        <w:jc w:val="both"/>
        <w:rPr>
          <w:rFonts w:ascii="Times New Roman" w:hAnsi="Times New Roman" w:cs="Times New Roman"/>
          <w:sz w:val="28"/>
          <w:szCs w:val="24"/>
        </w:rPr>
      </w:pPr>
      <w:r w:rsidRPr="008A55DA">
        <w:rPr>
          <w:rFonts w:ascii="Times New Roman" w:hAnsi="Times New Roman" w:cs="Times New Roman"/>
          <w:sz w:val="28"/>
          <w:szCs w:val="24"/>
        </w:rPr>
        <w:lastRenderedPageBreak/>
        <w:t>в графе 5 «Общая сумма платежей» - указывается общее количество платежей в год</w:t>
      </w:r>
    </w:p>
    <w:p w:rsidR="00D8619B" w:rsidRPr="008A55DA" w:rsidRDefault="00D8619B" w:rsidP="008A55DA">
      <w:pPr>
        <w:widowControl w:val="0"/>
        <w:spacing w:after="0" w:line="276" w:lineRule="auto"/>
        <w:ind w:firstLine="567"/>
        <w:jc w:val="both"/>
        <w:rPr>
          <w:rFonts w:ascii="Times New Roman" w:hAnsi="Times New Roman" w:cs="Times New Roman"/>
          <w:sz w:val="28"/>
          <w:szCs w:val="24"/>
        </w:rPr>
      </w:pPr>
    </w:p>
    <w:p w:rsidR="0071266B" w:rsidRPr="008A55DA" w:rsidRDefault="00D8619B" w:rsidP="008A55DA">
      <w:pPr>
        <w:widowControl w:val="0"/>
        <w:spacing w:after="0" w:line="276" w:lineRule="auto"/>
        <w:ind w:firstLine="567"/>
        <w:jc w:val="both"/>
        <w:rPr>
          <w:rFonts w:ascii="Times New Roman" w:hAnsi="Times New Roman" w:cs="Times New Roman"/>
          <w:sz w:val="28"/>
          <w:szCs w:val="24"/>
        </w:rPr>
      </w:pPr>
      <w:r w:rsidRPr="008A55DA">
        <w:rPr>
          <w:rFonts w:ascii="Times New Roman" w:hAnsi="Times New Roman" w:cs="Times New Roman"/>
          <w:sz w:val="28"/>
          <w:szCs w:val="24"/>
        </w:rPr>
        <w:t>Аналогичный подход применяется при заполнении обоснований по иным расходам относящихся к данному разделу ПФХД.</w:t>
      </w:r>
    </w:p>
    <w:p w:rsidR="005767A2" w:rsidRDefault="005767A2" w:rsidP="00CB1C03">
      <w:pPr>
        <w:autoSpaceDE w:val="0"/>
        <w:autoSpaceDN w:val="0"/>
        <w:adjustRightInd w:val="0"/>
        <w:spacing w:after="0" w:line="240" w:lineRule="auto"/>
        <w:jc w:val="both"/>
        <w:rPr>
          <w:rFonts w:ascii="Times New Roman" w:hAnsi="Times New Roman" w:cs="Times New Roman"/>
          <w:b/>
          <w:sz w:val="28"/>
          <w:szCs w:val="24"/>
        </w:rPr>
      </w:pPr>
    </w:p>
    <w:p w:rsidR="00FA265A" w:rsidRPr="005767A2" w:rsidRDefault="00E81821" w:rsidP="008A55DA">
      <w:pPr>
        <w:pStyle w:val="2"/>
        <w:spacing w:after="240"/>
        <w:jc w:val="center"/>
        <w:rPr>
          <w:rFonts w:ascii="Times New Roman" w:hAnsi="Times New Roman" w:cs="Times New Roman"/>
          <w:b/>
          <w:color w:val="auto"/>
          <w:sz w:val="28"/>
        </w:rPr>
      </w:pPr>
      <w:bookmarkStart w:id="26" w:name="_Toc502078340"/>
      <w:r w:rsidRPr="005767A2">
        <w:rPr>
          <w:rFonts w:ascii="Times New Roman" w:hAnsi="Times New Roman" w:cs="Times New Roman"/>
          <w:b/>
          <w:color w:val="auto"/>
          <w:sz w:val="28"/>
        </w:rPr>
        <w:t>Подраздел 6.7. Р</w:t>
      </w:r>
      <w:r w:rsidR="00FA265A" w:rsidRPr="005767A2">
        <w:rPr>
          <w:rFonts w:ascii="Times New Roman" w:hAnsi="Times New Roman" w:cs="Times New Roman"/>
          <w:b/>
          <w:color w:val="auto"/>
          <w:sz w:val="28"/>
        </w:rPr>
        <w:t>асчет</w:t>
      </w:r>
      <w:r w:rsidRPr="005767A2">
        <w:rPr>
          <w:rFonts w:ascii="Times New Roman" w:hAnsi="Times New Roman" w:cs="Times New Roman"/>
          <w:b/>
          <w:color w:val="auto"/>
          <w:sz w:val="28"/>
        </w:rPr>
        <w:t xml:space="preserve"> </w:t>
      </w:r>
      <w:r w:rsidR="00FA265A" w:rsidRPr="005767A2">
        <w:rPr>
          <w:rFonts w:ascii="Times New Roman" w:hAnsi="Times New Roman" w:cs="Times New Roman"/>
          <w:b/>
          <w:color w:val="auto"/>
          <w:sz w:val="28"/>
        </w:rPr>
        <w:t>(обосновани</w:t>
      </w:r>
      <w:r w:rsidRPr="005767A2">
        <w:rPr>
          <w:rFonts w:ascii="Times New Roman" w:hAnsi="Times New Roman" w:cs="Times New Roman"/>
          <w:b/>
          <w:color w:val="auto"/>
          <w:sz w:val="28"/>
        </w:rPr>
        <w:t>е</w:t>
      </w:r>
      <w:r w:rsidR="00FA265A" w:rsidRPr="005767A2">
        <w:rPr>
          <w:rFonts w:ascii="Times New Roman" w:hAnsi="Times New Roman" w:cs="Times New Roman"/>
          <w:b/>
          <w:color w:val="auto"/>
          <w:sz w:val="28"/>
        </w:rPr>
        <w:t>) расходов на приобретение основных средств</w:t>
      </w:r>
      <w:bookmarkEnd w:id="26"/>
    </w:p>
    <w:p w:rsidR="00FA265A" w:rsidRPr="008A55DA" w:rsidRDefault="00E81821" w:rsidP="008A55DA">
      <w:pPr>
        <w:pStyle w:val="a5"/>
        <w:spacing w:after="0" w:line="276" w:lineRule="auto"/>
        <w:ind w:left="0" w:firstLine="709"/>
        <w:jc w:val="both"/>
        <w:rPr>
          <w:rFonts w:ascii="Times New Roman" w:hAnsi="Times New Roman" w:cs="Times New Roman"/>
          <w:i/>
          <w:sz w:val="28"/>
          <w:szCs w:val="24"/>
        </w:rPr>
      </w:pPr>
      <w:r w:rsidRPr="008A55DA">
        <w:rPr>
          <w:rFonts w:ascii="Times New Roman" w:hAnsi="Times New Roman" w:cs="Times New Roman"/>
          <w:i/>
          <w:sz w:val="28"/>
          <w:szCs w:val="24"/>
        </w:rPr>
        <w:t xml:space="preserve">Расчет </w:t>
      </w:r>
      <w:r w:rsidR="00FA265A" w:rsidRPr="008A55DA">
        <w:rPr>
          <w:rFonts w:ascii="Times New Roman" w:hAnsi="Times New Roman" w:cs="Times New Roman"/>
          <w:i/>
          <w:sz w:val="28"/>
          <w:szCs w:val="24"/>
        </w:rPr>
        <w:t>(обоснование) расходов на приобретение основных средств в целом по вузу</w:t>
      </w:r>
      <w:r w:rsidR="00FC0469" w:rsidRPr="008A55DA">
        <w:rPr>
          <w:rFonts w:ascii="Times New Roman" w:hAnsi="Times New Roman" w:cs="Times New Roman"/>
          <w:i/>
          <w:sz w:val="28"/>
          <w:szCs w:val="24"/>
        </w:rPr>
        <w:t>.</w:t>
      </w:r>
    </w:p>
    <w:p w:rsidR="00FA265A" w:rsidRPr="008A55DA" w:rsidRDefault="00FA265A" w:rsidP="008A55DA">
      <w:pPr>
        <w:pStyle w:val="a5"/>
        <w:spacing w:after="0" w:line="276" w:lineRule="auto"/>
        <w:ind w:left="0" w:firstLine="709"/>
        <w:jc w:val="both"/>
        <w:rPr>
          <w:rFonts w:ascii="Times New Roman" w:hAnsi="Times New Roman" w:cs="Times New Roman"/>
          <w:sz w:val="28"/>
          <w:szCs w:val="24"/>
        </w:rPr>
      </w:pPr>
      <w:r w:rsidRPr="008A55DA">
        <w:rPr>
          <w:rFonts w:ascii="Times New Roman" w:hAnsi="Times New Roman" w:cs="Times New Roman"/>
          <w:sz w:val="28"/>
          <w:szCs w:val="24"/>
        </w:rPr>
        <w:t>Прежде чем заполнять расчет</w:t>
      </w:r>
      <w:r w:rsidR="0020481A">
        <w:rPr>
          <w:rFonts w:ascii="Times New Roman" w:hAnsi="Times New Roman" w:cs="Times New Roman"/>
          <w:sz w:val="28"/>
          <w:szCs w:val="24"/>
        </w:rPr>
        <w:t xml:space="preserve"> </w:t>
      </w:r>
      <w:r w:rsidRPr="008A55DA">
        <w:rPr>
          <w:rFonts w:ascii="Times New Roman" w:hAnsi="Times New Roman" w:cs="Times New Roman"/>
          <w:sz w:val="28"/>
          <w:szCs w:val="24"/>
        </w:rPr>
        <w:t>(обоснование) расходов на приобретение основных средств, необходимо внести значения в соответствующи</w:t>
      </w:r>
      <w:r w:rsidR="00F84632" w:rsidRPr="008A55DA">
        <w:rPr>
          <w:rFonts w:ascii="Times New Roman" w:hAnsi="Times New Roman" w:cs="Times New Roman"/>
          <w:sz w:val="28"/>
          <w:szCs w:val="24"/>
        </w:rPr>
        <w:t>й</w:t>
      </w:r>
      <w:r w:rsidRPr="008A55DA">
        <w:rPr>
          <w:rFonts w:ascii="Times New Roman" w:hAnsi="Times New Roman" w:cs="Times New Roman"/>
          <w:sz w:val="28"/>
          <w:szCs w:val="24"/>
        </w:rPr>
        <w:t xml:space="preserve"> справочник</w:t>
      </w:r>
      <w:r w:rsidR="00F84632" w:rsidRPr="008A55DA">
        <w:rPr>
          <w:rFonts w:ascii="Times New Roman" w:hAnsi="Times New Roman" w:cs="Times New Roman"/>
          <w:sz w:val="28"/>
          <w:szCs w:val="24"/>
        </w:rPr>
        <w:t xml:space="preserve"> «Основные средства»</w:t>
      </w:r>
      <w:r w:rsidR="0020481A">
        <w:rPr>
          <w:rFonts w:ascii="Times New Roman" w:hAnsi="Times New Roman" w:cs="Times New Roman"/>
          <w:sz w:val="28"/>
          <w:szCs w:val="24"/>
        </w:rPr>
        <w:t>,</w:t>
      </w:r>
      <w:r w:rsidR="00F84632" w:rsidRPr="008A55DA">
        <w:rPr>
          <w:rFonts w:ascii="Times New Roman" w:hAnsi="Times New Roman" w:cs="Times New Roman"/>
          <w:sz w:val="28"/>
          <w:szCs w:val="24"/>
        </w:rPr>
        <w:t xml:space="preserve"> в</w:t>
      </w:r>
      <w:r w:rsidRPr="008A55DA">
        <w:rPr>
          <w:rFonts w:ascii="Times New Roman" w:hAnsi="Times New Roman" w:cs="Times New Roman"/>
          <w:sz w:val="28"/>
          <w:szCs w:val="24"/>
        </w:rPr>
        <w:t xml:space="preserve"> группе «Справочники для расчетов (обоснований)».</w:t>
      </w:r>
    </w:p>
    <w:p w:rsidR="009B1B86" w:rsidRPr="008A55DA" w:rsidRDefault="00FA265A" w:rsidP="008A55DA">
      <w:pPr>
        <w:pStyle w:val="a5"/>
        <w:spacing w:after="0" w:line="276" w:lineRule="auto"/>
        <w:ind w:left="0" w:firstLine="709"/>
        <w:jc w:val="both"/>
        <w:rPr>
          <w:rFonts w:ascii="Times New Roman" w:hAnsi="Times New Roman" w:cs="Times New Roman"/>
          <w:sz w:val="28"/>
          <w:szCs w:val="24"/>
        </w:rPr>
      </w:pPr>
      <w:r w:rsidRPr="008A55DA">
        <w:rPr>
          <w:rFonts w:ascii="Times New Roman" w:hAnsi="Times New Roman" w:cs="Times New Roman"/>
          <w:sz w:val="28"/>
          <w:szCs w:val="24"/>
        </w:rPr>
        <w:t>При заполнении детализации выбор значения поля «Наименование расходов»</w:t>
      </w:r>
      <w:r w:rsidR="000359F0" w:rsidRPr="008A55DA">
        <w:rPr>
          <w:rFonts w:ascii="Times New Roman" w:hAnsi="Times New Roman" w:cs="Times New Roman"/>
          <w:sz w:val="28"/>
          <w:szCs w:val="24"/>
        </w:rPr>
        <w:t xml:space="preserve"> (гр. 2)</w:t>
      </w:r>
      <w:r w:rsidRPr="008A55DA">
        <w:rPr>
          <w:rFonts w:ascii="Times New Roman" w:hAnsi="Times New Roman" w:cs="Times New Roman"/>
          <w:sz w:val="28"/>
          <w:szCs w:val="24"/>
        </w:rPr>
        <w:t xml:space="preserve"> осуществляется из справочника «Основные средства». </w:t>
      </w:r>
      <w:r w:rsidR="000359F0" w:rsidRPr="008A55DA">
        <w:rPr>
          <w:rFonts w:ascii="Times New Roman" w:hAnsi="Times New Roman" w:cs="Times New Roman"/>
          <w:sz w:val="28"/>
          <w:szCs w:val="24"/>
        </w:rPr>
        <w:t>В гр. 3 указать необходимое количество конкретного основного средства. В гр. 4 указать среднюю стоимость конкретного основного средства, исходя из выбранного способа ценообразования (метод сопоставимых рыночных цен – анализа рынка, нормативный метод, затратный метод)</w:t>
      </w:r>
      <w:r w:rsidR="009B1B86" w:rsidRPr="008A55DA">
        <w:rPr>
          <w:rFonts w:ascii="Times New Roman" w:hAnsi="Times New Roman" w:cs="Times New Roman"/>
          <w:sz w:val="28"/>
          <w:szCs w:val="24"/>
        </w:rPr>
        <w:t>.</w:t>
      </w:r>
    </w:p>
    <w:p w:rsidR="00FA265A" w:rsidRPr="008A55DA" w:rsidRDefault="00FA265A" w:rsidP="008A55DA">
      <w:pPr>
        <w:pStyle w:val="a5"/>
        <w:spacing w:after="0" w:line="276" w:lineRule="auto"/>
        <w:ind w:left="0" w:firstLine="709"/>
        <w:jc w:val="both"/>
        <w:rPr>
          <w:rFonts w:ascii="Times New Roman" w:hAnsi="Times New Roman" w:cs="Times New Roman"/>
          <w:sz w:val="28"/>
          <w:szCs w:val="24"/>
        </w:rPr>
      </w:pPr>
      <w:r w:rsidRPr="008A55DA">
        <w:rPr>
          <w:rFonts w:ascii="Times New Roman" w:hAnsi="Times New Roman" w:cs="Times New Roman"/>
          <w:sz w:val="28"/>
          <w:szCs w:val="24"/>
        </w:rPr>
        <w:t>Полученную в расчете итоговую сумму рас</w:t>
      </w:r>
      <w:r w:rsidR="009B1B86" w:rsidRPr="008A55DA">
        <w:rPr>
          <w:rFonts w:ascii="Times New Roman" w:hAnsi="Times New Roman" w:cs="Times New Roman"/>
          <w:sz w:val="28"/>
          <w:szCs w:val="24"/>
        </w:rPr>
        <w:t>хода</w:t>
      </w:r>
      <w:r w:rsidRPr="008A55DA">
        <w:rPr>
          <w:rFonts w:ascii="Times New Roman" w:hAnsi="Times New Roman" w:cs="Times New Roman"/>
          <w:sz w:val="28"/>
          <w:szCs w:val="24"/>
        </w:rPr>
        <w:t xml:space="preserve"> необходимо распределить по источникам финансового обеспечения. </w:t>
      </w:r>
    </w:p>
    <w:p w:rsidR="00FA265A" w:rsidRPr="008A55DA" w:rsidRDefault="00FA265A" w:rsidP="008A55DA">
      <w:pPr>
        <w:pStyle w:val="a5"/>
        <w:spacing w:after="0" w:line="276" w:lineRule="auto"/>
        <w:ind w:left="0" w:firstLine="709"/>
        <w:jc w:val="both"/>
        <w:rPr>
          <w:rFonts w:ascii="Times New Roman" w:hAnsi="Times New Roman" w:cs="Times New Roman"/>
          <w:sz w:val="28"/>
          <w:szCs w:val="24"/>
        </w:rPr>
      </w:pPr>
      <w:r w:rsidRPr="008A55DA">
        <w:rPr>
          <w:rFonts w:ascii="Times New Roman" w:hAnsi="Times New Roman" w:cs="Times New Roman"/>
          <w:sz w:val="28"/>
          <w:szCs w:val="24"/>
        </w:rPr>
        <w:t>Примечание</w:t>
      </w:r>
      <w:r w:rsidR="009B1B86" w:rsidRPr="008A55DA">
        <w:rPr>
          <w:rFonts w:ascii="Times New Roman" w:hAnsi="Times New Roman" w:cs="Times New Roman"/>
          <w:sz w:val="28"/>
          <w:szCs w:val="24"/>
        </w:rPr>
        <w:t xml:space="preserve">: </w:t>
      </w:r>
      <w:r w:rsidRPr="008A55DA">
        <w:rPr>
          <w:rFonts w:ascii="Times New Roman" w:hAnsi="Times New Roman" w:cs="Times New Roman"/>
          <w:sz w:val="28"/>
          <w:szCs w:val="24"/>
        </w:rPr>
        <w:t>В печатной форме расчетов (обоснований) в ячейках распределения по источникам финансового обеспечения будут выводиться только суммы, распределенные непосредственно в шаблоне.</w:t>
      </w:r>
    </w:p>
    <w:p w:rsidR="00FA265A" w:rsidRDefault="00FA265A" w:rsidP="005767A2">
      <w:pPr>
        <w:spacing w:after="0" w:line="240" w:lineRule="auto"/>
        <w:rPr>
          <w:rFonts w:ascii="Times New Roman" w:hAnsi="Times New Roman" w:cs="Times New Roman"/>
          <w:color w:val="FF0000"/>
          <w:sz w:val="24"/>
          <w:szCs w:val="24"/>
        </w:rPr>
      </w:pPr>
    </w:p>
    <w:p w:rsidR="00E86095" w:rsidRPr="00442467" w:rsidRDefault="00E86095" w:rsidP="008A55DA">
      <w:pPr>
        <w:pStyle w:val="2"/>
        <w:spacing w:after="240"/>
        <w:jc w:val="center"/>
        <w:rPr>
          <w:rFonts w:ascii="Times New Roman" w:hAnsi="Times New Roman" w:cs="Times New Roman"/>
          <w:b/>
          <w:color w:val="auto"/>
          <w:sz w:val="28"/>
        </w:rPr>
      </w:pPr>
      <w:bookmarkStart w:id="27" w:name="_Toc502078341"/>
      <w:r w:rsidRPr="00442467">
        <w:rPr>
          <w:rFonts w:ascii="Times New Roman" w:hAnsi="Times New Roman" w:cs="Times New Roman"/>
          <w:b/>
          <w:color w:val="auto"/>
          <w:sz w:val="28"/>
        </w:rPr>
        <w:t>Подраздел 6.8. Расчет (обоснование) расходов на пр</w:t>
      </w:r>
      <w:r>
        <w:rPr>
          <w:rFonts w:ascii="Times New Roman" w:hAnsi="Times New Roman" w:cs="Times New Roman"/>
          <w:b/>
          <w:color w:val="auto"/>
          <w:sz w:val="28"/>
        </w:rPr>
        <w:t>иобретение материальных запасов</w:t>
      </w:r>
      <w:bookmarkEnd w:id="27"/>
    </w:p>
    <w:p w:rsidR="00E86095" w:rsidRPr="008A55DA" w:rsidRDefault="00E86095" w:rsidP="008A55DA">
      <w:pPr>
        <w:autoSpaceDE w:val="0"/>
        <w:autoSpaceDN w:val="0"/>
        <w:adjustRightInd w:val="0"/>
        <w:spacing w:after="0" w:line="276" w:lineRule="auto"/>
        <w:ind w:firstLine="567"/>
        <w:jc w:val="both"/>
        <w:rPr>
          <w:rFonts w:ascii="Times New Roman" w:hAnsi="Times New Roman" w:cs="Times New Roman"/>
          <w:bCs/>
          <w:sz w:val="28"/>
          <w:szCs w:val="24"/>
        </w:rPr>
      </w:pPr>
      <w:r w:rsidRPr="008A55DA">
        <w:rPr>
          <w:rFonts w:ascii="Times New Roman" w:hAnsi="Times New Roman" w:cs="Times New Roman"/>
          <w:bCs/>
          <w:sz w:val="28"/>
          <w:szCs w:val="24"/>
        </w:rPr>
        <w:t xml:space="preserve">Расчеты (обоснования) расходов на приобретение материальных запасов осуществляются с учетом потребности в продуктах питания, лекарственных средствах, горюче-смазочных и строительных материалах, мягком инвентаре и </w:t>
      </w:r>
      <w:r w:rsidR="00BF5A20" w:rsidRPr="008A55DA">
        <w:rPr>
          <w:rFonts w:ascii="Times New Roman" w:hAnsi="Times New Roman" w:cs="Times New Roman"/>
          <w:bCs/>
          <w:sz w:val="28"/>
          <w:szCs w:val="24"/>
        </w:rPr>
        <w:t>специальной одежде,</w:t>
      </w:r>
      <w:r w:rsidRPr="008A55DA">
        <w:rPr>
          <w:rFonts w:ascii="Times New Roman" w:hAnsi="Times New Roman" w:cs="Times New Roman"/>
          <w:bCs/>
          <w:sz w:val="28"/>
          <w:szCs w:val="24"/>
        </w:rPr>
        <w:t xml:space="preserve"> и обуви, запасных частях к оборудованию и транспортным средствам, хозяйственных товарах и канцелярских принадлежностях в соответствии с нормами обеспеченности таким имуществом, выраженными в натуральных показателях.</w:t>
      </w:r>
    </w:p>
    <w:p w:rsidR="00E86095" w:rsidRPr="008A55DA" w:rsidRDefault="00E86095" w:rsidP="008A55DA">
      <w:pPr>
        <w:autoSpaceDE w:val="0"/>
        <w:autoSpaceDN w:val="0"/>
        <w:adjustRightInd w:val="0"/>
        <w:spacing w:after="0" w:line="276" w:lineRule="auto"/>
        <w:ind w:firstLine="567"/>
        <w:jc w:val="both"/>
        <w:rPr>
          <w:rFonts w:ascii="Times New Roman" w:hAnsi="Times New Roman" w:cs="Times New Roman"/>
          <w:bCs/>
          <w:sz w:val="28"/>
          <w:szCs w:val="24"/>
        </w:rPr>
      </w:pPr>
      <w:r w:rsidRPr="008A55DA">
        <w:rPr>
          <w:rFonts w:ascii="Times New Roman" w:hAnsi="Times New Roman" w:cs="Times New Roman"/>
          <w:bCs/>
          <w:sz w:val="28"/>
          <w:szCs w:val="24"/>
        </w:rPr>
        <w:t>В графе 2 «Наименование расходов» рекомендуется указать приобретение материалов в разрезе следующих групп:</w:t>
      </w:r>
    </w:p>
    <w:p w:rsidR="00E86095" w:rsidRPr="008A55DA" w:rsidRDefault="00E86095" w:rsidP="008A55DA">
      <w:pPr>
        <w:pStyle w:val="a5"/>
        <w:numPr>
          <w:ilvl w:val="1"/>
          <w:numId w:val="7"/>
        </w:numPr>
        <w:tabs>
          <w:tab w:val="left" w:pos="993"/>
        </w:tabs>
        <w:autoSpaceDE w:val="0"/>
        <w:autoSpaceDN w:val="0"/>
        <w:adjustRightInd w:val="0"/>
        <w:spacing w:after="0" w:line="276" w:lineRule="auto"/>
        <w:ind w:left="993" w:hanging="426"/>
        <w:jc w:val="both"/>
        <w:rPr>
          <w:rFonts w:ascii="Times New Roman" w:hAnsi="Times New Roman" w:cs="Times New Roman"/>
          <w:bCs/>
          <w:sz w:val="28"/>
          <w:szCs w:val="24"/>
        </w:rPr>
      </w:pPr>
      <w:r w:rsidRPr="008A55DA">
        <w:rPr>
          <w:rFonts w:ascii="Times New Roman" w:hAnsi="Times New Roman" w:cs="Times New Roman"/>
          <w:bCs/>
          <w:sz w:val="28"/>
          <w:szCs w:val="24"/>
        </w:rPr>
        <w:t>Медикаменты и перевязочные средства;</w:t>
      </w:r>
    </w:p>
    <w:p w:rsidR="00E86095" w:rsidRPr="008A55DA" w:rsidRDefault="00E86095" w:rsidP="008A55DA">
      <w:pPr>
        <w:pStyle w:val="a5"/>
        <w:numPr>
          <w:ilvl w:val="1"/>
          <w:numId w:val="7"/>
        </w:numPr>
        <w:tabs>
          <w:tab w:val="left" w:pos="993"/>
        </w:tabs>
        <w:autoSpaceDE w:val="0"/>
        <w:autoSpaceDN w:val="0"/>
        <w:adjustRightInd w:val="0"/>
        <w:spacing w:after="0" w:line="276" w:lineRule="auto"/>
        <w:ind w:left="993" w:hanging="426"/>
        <w:jc w:val="both"/>
        <w:rPr>
          <w:rFonts w:ascii="Times New Roman" w:hAnsi="Times New Roman" w:cs="Times New Roman"/>
          <w:bCs/>
          <w:sz w:val="28"/>
          <w:szCs w:val="24"/>
        </w:rPr>
      </w:pPr>
      <w:r w:rsidRPr="008A55DA">
        <w:rPr>
          <w:rFonts w:ascii="Times New Roman" w:hAnsi="Times New Roman" w:cs="Times New Roman"/>
          <w:bCs/>
          <w:sz w:val="28"/>
          <w:szCs w:val="24"/>
        </w:rPr>
        <w:lastRenderedPageBreak/>
        <w:t>Продукты питания;</w:t>
      </w:r>
    </w:p>
    <w:p w:rsidR="00E86095" w:rsidRPr="008A55DA" w:rsidRDefault="00E86095" w:rsidP="008A55DA">
      <w:pPr>
        <w:pStyle w:val="a5"/>
        <w:numPr>
          <w:ilvl w:val="1"/>
          <w:numId w:val="7"/>
        </w:numPr>
        <w:tabs>
          <w:tab w:val="left" w:pos="993"/>
        </w:tabs>
        <w:autoSpaceDE w:val="0"/>
        <w:autoSpaceDN w:val="0"/>
        <w:adjustRightInd w:val="0"/>
        <w:spacing w:after="0" w:line="276" w:lineRule="auto"/>
        <w:ind w:left="993" w:hanging="426"/>
        <w:jc w:val="both"/>
        <w:rPr>
          <w:rFonts w:ascii="Times New Roman" w:hAnsi="Times New Roman" w:cs="Times New Roman"/>
          <w:bCs/>
          <w:sz w:val="28"/>
          <w:szCs w:val="24"/>
        </w:rPr>
      </w:pPr>
      <w:r w:rsidRPr="008A55DA">
        <w:rPr>
          <w:rFonts w:ascii="Times New Roman" w:hAnsi="Times New Roman" w:cs="Times New Roman"/>
          <w:bCs/>
          <w:sz w:val="28"/>
          <w:szCs w:val="24"/>
        </w:rPr>
        <w:t>Горюче-смазочные материалы;</w:t>
      </w:r>
    </w:p>
    <w:p w:rsidR="00E86095" w:rsidRPr="008A55DA" w:rsidRDefault="00E86095" w:rsidP="008A55DA">
      <w:pPr>
        <w:pStyle w:val="a5"/>
        <w:numPr>
          <w:ilvl w:val="1"/>
          <w:numId w:val="7"/>
        </w:numPr>
        <w:tabs>
          <w:tab w:val="left" w:pos="993"/>
        </w:tabs>
        <w:autoSpaceDE w:val="0"/>
        <w:autoSpaceDN w:val="0"/>
        <w:adjustRightInd w:val="0"/>
        <w:spacing w:after="0" w:line="276" w:lineRule="auto"/>
        <w:ind w:left="993" w:hanging="426"/>
        <w:jc w:val="both"/>
        <w:rPr>
          <w:rFonts w:ascii="Times New Roman" w:hAnsi="Times New Roman" w:cs="Times New Roman"/>
          <w:bCs/>
          <w:sz w:val="28"/>
          <w:szCs w:val="24"/>
        </w:rPr>
      </w:pPr>
      <w:r w:rsidRPr="008A55DA">
        <w:rPr>
          <w:rFonts w:ascii="Times New Roman" w:hAnsi="Times New Roman" w:cs="Times New Roman"/>
          <w:bCs/>
          <w:sz w:val="28"/>
          <w:szCs w:val="24"/>
        </w:rPr>
        <w:t>Строительные материалы;</w:t>
      </w:r>
    </w:p>
    <w:p w:rsidR="00E86095" w:rsidRPr="008A55DA" w:rsidRDefault="00E86095" w:rsidP="008A55DA">
      <w:pPr>
        <w:pStyle w:val="a5"/>
        <w:numPr>
          <w:ilvl w:val="1"/>
          <w:numId w:val="7"/>
        </w:numPr>
        <w:tabs>
          <w:tab w:val="left" w:pos="993"/>
        </w:tabs>
        <w:autoSpaceDE w:val="0"/>
        <w:autoSpaceDN w:val="0"/>
        <w:adjustRightInd w:val="0"/>
        <w:spacing w:after="0" w:line="276" w:lineRule="auto"/>
        <w:ind w:left="993" w:hanging="426"/>
        <w:jc w:val="both"/>
        <w:rPr>
          <w:rFonts w:ascii="Times New Roman" w:hAnsi="Times New Roman" w:cs="Times New Roman"/>
          <w:bCs/>
          <w:sz w:val="28"/>
          <w:szCs w:val="24"/>
        </w:rPr>
      </w:pPr>
      <w:r w:rsidRPr="008A55DA">
        <w:rPr>
          <w:rFonts w:ascii="Times New Roman" w:hAnsi="Times New Roman" w:cs="Times New Roman"/>
          <w:bCs/>
          <w:sz w:val="28"/>
          <w:szCs w:val="24"/>
        </w:rPr>
        <w:t>Мягкий инвентарь;</w:t>
      </w:r>
    </w:p>
    <w:p w:rsidR="00E86095" w:rsidRPr="008A55DA" w:rsidRDefault="00E86095" w:rsidP="008A55DA">
      <w:pPr>
        <w:pStyle w:val="a5"/>
        <w:numPr>
          <w:ilvl w:val="1"/>
          <w:numId w:val="7"/>
        </w:numPr>
        <w:tabs>
          <w:tab w:val="left" w:pos="993"/>
        </w:tabs>
        <w:autoSpaceDE w:val="0"/>
        <w:autoSpaceDN w:val="0"/>
        <w:adjustRightInd w:val="0"/>
        <w:spacing w:after="0" w:line="276" w:lineRule="auto"/>
        <w:ind w:left="993" w:hanging="426"/>
        <w:jc w:val="both"/>
        <w:rPr>
          <w:rFonts w:ascii="Times New Roman" w:hAnsi="Times New Roman" w:cs="Times New Roman"/>
          <w:bCs/>
          <w:sz w:val="28"/>
          <w:szCs w:val="24"/>
        </w:rPr>
      </w:pPr>
      <w:r w:rsidRPr="008A55DA">
        <w:rPr>
          <w:rFonts w:ascii="Times New Roman" w:hAnsi="Times New Roman" w:cs="Times New Roman"/>
          <w:bCs/>
          <w:sz w:val="28"/>
          <w:szCs w:val="24"/>
        </w:rPr>
        <w:t xml:space="preserve">Прочие материальные запасы, том числе: </w:t>
      </w:r>
    </w:p>
    <w:p w:rsidR="00E86095" w:rsidRPr="008A55DA" w:rsidRDefault="00E86095" w:rsidP="008A55DA">
      <w:pPr>
        <w:pStyle w:val="a5"/>
        <w:autoSpaceDE w:val="0"/>
        <w:autoSpaceDN w:val="0"/>
        <w:adjustRightInd w:val="0"/>
        <w:spacing w:after="0" w:line="276" w:lineRule="auto"/>
        <w:ind w:left="1276" w:hanging="333"/>
        <w:jc w:val="both"/>
        <w:rPr>
          <w:rFonts w:ascii="Times New Roman" w:hAnsi="Times New Roman" w:cs="Times New Roman"/>
          <w:bCs/>
          <w:sz w:val="28"/>
          <w:szCs w:val="24"/>
        </w:rPr>
      </w:pPr>
      <w:r w:rsidRPr="008A55DA">
        <w:rPr>
          <w:rFonts w:ascii="Times New Roman" w:hAnsi="Times New Roman" w:cs="Times New Roman"/>
          <w:bCs/>
          <w:sz w:val="28"/>
          <w:szCs w:val="24"/>
        </w:rPr>
        <w:t>- канцелярские товары;</w:t>
      </w:r>
    </w:p>
    <w:p w:rsidR="00E86095" w:rsidRPr="008A55DA" w:rsidRDefault="00E86095" w:rsidP="008A55DA">
      <w:pPr>
        <w:pStyle w:val="a5"/>
        <w:autoSpaceDE w:val="0"/>
        <w:autoSpaceDN w:val="0"/>
        <w:adjustRightInd w:val="0"/>
        <w:spacing w:after="0" w:line="276" w:lineRule="auto"/>
        <w:ind w:left="1276" w:hanging="333"/>
        <w:jc w:val="both"/>
        <w:rPr>
          <w:rFonts w:ascii="Times New Roman" w:hAnsi="Times New Roman" w:cs="Times New Roman"/>
          <w:bCs/>
          <w:sz w:val="28"/>
          <w:szCs w:val="24"/>
        </w:rPr>
      </w:pPr>
      <w:r w:rsidRPr="008A55DA">
        <w:rPr>
          <w:rFonts w:ascii="Times New Roman" w:hAnsi="Times New Roman" w:cs="Times New Roman"/>
          <w:bCs/>
          <w:sz w:val="28"/>
          <w:szCs w:val="24"/>
        </w:rPr>
        <w:t>- запасные части к оборудованию и транспортным средствам;</w:t>
      </w:r>
    </w:p>
    <w:p w:rsidR="00E86095" w:rsidRPr="008A55DA" w:rsidRDefault="00E86095" w:rsidP="008A55DA">
      <w:pPr>
        <w:pStyle w:val="a5"/>
        <w:autoSpaceDE w:val="0"/>
        <w:autoSpaceDN w:val="0"/>
        <w:adjustRightInd w:val="0"/>
        <w:spacing w:after="0" w:line="276" w:lineRule="auto"/>
        <w:ind w:left="1276" w:hanging="333"/>
        <w:jc w:val="both"/>
        <w:rPr>
          <w:rFonts w:ascii="Times New Roman" w:hAnsi="Times New Roman" w:cs="Times New Roman"/>
          <w:bCs/>
          <w:sz w:val="28"/>
          <w:szCs w:val="24"/>
        </w:rPr>
      </w:pPr>
      <w:r w:rsidRPr="008A55DA">
        <w:rPr>
          <w:rFonts w:ascii="Times New Roman" w:hAnsi="Times New Roman" w:cs="Times New Roman"/>
          <w:bCs/>
          <w:sz w:val="28"/>
          <w:szCs w:val="24"/>
        </w:rPr>
        <w:t>- хозяйственные товары.</w:t>
      </w:r>
    </w:p>
    <w:p w:rsidR="00E86095" w:rsidRPr="008A55DA" w:rsidRDefault="00E86095" w:rsidP="008A55DA">
      <w:pPr>
        <w:autoSpaceDE w:val="0"/>
        <w:autoSpaceDN w:val="0"/>
        <w:adjustRightInd w:val="0"/>
        <w:spacing w:after="0" w:line="276" w:lineRule="auto"/>
        <w:ind w:firstLine="567"/>
        <w:jc w:val="both"/>
        <w:rPr>
          <w:rFonts w:ascii="Times New Roman" w:hAnsi="Times New Roman" w:cs="Times New Roman"/>
          <w:bCs/>
          <w:sz w:val="28"/>
          <w:szCs w:val="24"/>
        </w:rPr>
      </w:pPr>
      <w:r w:rsidRPr="008A55DA">
        <w:rPr>
          <w:rFonts w:ascii="Times New Roman" w:hAnsi="Times New Roman" w:cs="Times New Roman"/>
          <w:bCs/>
          <w:sz w:val="28"/>
          <w:szCs w:val="24"/>
        </w:rPr>
        <w:t>В графе 4 «Количество» указывается расчетное количество по группе материальных запасов, которое планируется к приобретению.</w:t>
      </w:r>
    </w:p>
    <w:p w:rsidR="00E86095" w:rsidRPr="008A55DA" w:rsidRDefault="00E86095" w:rsidP="008A55DA">
      <w:pPr>
        <w:autoSpaceDE w:val="0"/>
        <w:autoSpaceDN w:val="0"/>
        <w:adjustRightInd w:val="0"/>
        <w:spacing w:after="0" w:line="276" w:lineRule="auto"/>
        <w:ind w:firstLine="567"/>
        <w:jc w:val="both"/>
        <w:rPr>
          <w:rFonts w:ascii="Times New Roman" w:hAnsi="Times New Roman" w:cs="Times New Roman"/>
          <w:bCs/>
          <w:sz w:val="28"/>
          <w:szCs w:val="24"/>
        </w:rPr>
      </w:pPr>
      <w:r w:rsidRPr="008A55DA">
        <w:rPr>
          <w:rFonts w:ascii="Times New Roman" w:hAnsi="Times New Roman" w:cs="Times New Roman"/>
          <w:bCs/>
          <w:sz w:val="28"/>
          <w:szCs w:val="24"/>
        </w:rPr>
        <w:t>В графе 5 «Цены за единицу (руб.)» указывается средняя стоимость за единицу товара в группе материальных запасов.</w:t>
      </w:r>
    </w:p>
    <w:p w:rsidR="00E86095" w:rsidRPr="008A55DA" w:rsidRDefault="00E86095" w:rsidP="008A55DA">
      <w:pPr>
        <w:autoSpaceDE w:val="0"/>
        <w:autoSpaceDN w:val="0"/>
        <w:adjustRightInd w:val="0"/>
        <w:spacing w:after="0" w:line="276" w:lineRule="auto"/>
        <w:ind w:firstLine="567"/>
        <w:jc w:val="both"/>
        <w:rPr>
          <w:rFonts w:ascii="Times New Roman" w:hAnsi="Times New Roman" w:cs="Times New Roman"/>
          <w:bCs/>
          <w:sz w:val="28"/>
          <w:szCs w:val="24"/>
        </w:rPr>
      </w:pPr>
      <w:r w:rsidRPr="008A55DA">
        <w:rPr>
          <w:rFonts w:ascii="Times New Roman" w:hAnsi="Times New Roman" w:cs="Times New Roman"/>
          <w:bCs/>
          <w:sz w:val="28"/>
          <w:szCs w:val="24"/>
        </w:rPr>
        <w:t>В графе 6 «Сумма, руб.» указывается сумма расходов по группе материальных запасов.  Далее итоговую сумму по графе 6 необходимо распределить по соответствующим источникам финансового обеспечения:</w:t>
      </w:r>
    </w:p>
    <w:p w:rsidR="00E86095" w:rsidRPr="008A55DA" w:rsidRDefault="00E86095" w:rsidP="008A55DA">
      <w:pPr>
        <w:autoSpaceDE w:val="0"/>
        <w:autoSpaceDN w:val="0"/>
        <w:adjustRightInd w:val="0"/>
        <w:spacing w:after="0" w:line="276" w:lineRule="auto"/>
        <w:ind w:firstLine="567"/>
        <w:jc w:val="both"/>
        <w:rPr>
          <w:rFonts w:ascii="Times New Roman" w:hAnsi="Times New Roman" w:cs="Times New Roman"/>
          <w:bCs/>
          <w:sz w:val="28"/>
          <w:szCs w:val="24"/>
        </w:rPr>
      </w:pPr>
      <w:r w:rsidRPr="008A55DA">
        <w:rPr>
          <w:rFonts w:ascii="Times New Roman" w:hAnsi="Times New Roman" w:cs="Times New Roman"/>
          <w:bCs/>
          <w:sz w:val="28"/>
          <w:szCs w:val="24"/>
        </w:rPr>
        <w:t>- субсидии на выполнение государственного задания (графа 7);</w:t>
      </w:r>
    </w:p>
    <w:p w:rsidR="00E86095" w:rsidRPr="008A55DA" w:rsidRDefault="00E86095" w:rsidP="008A55DA">
      <w:pPr>
        <w:autoSpaceDE w:val="0"/>
        <w:autoSpaceDN w:val="0"/>
        <w:adjustRightInd w:val="0"/>
        <w:spacing w:after="0" w:line="276" w:lineRule="auto"/>
        <w:ind w:firstLine="567"/>
        <w:jc w:val="both"/>
        <w:rPr>
          <w:rFonts w:ascii="Times New Roman" w:hAnsi="Times New Roman" w:cs="Times New Roman"/>
          <w:bCs/>
          <w:sz w:val="28"/>
          <w:szCs w:val="24"/>
        </w:rPr>
      </w:pPr>
      <w:r w:rsidRPr="008A55DA">
        <w:rPr>
          <w:rFonts w:ascii="Times New Roman" w:hAnsi="Times New Roman" w:cs="Times New Roman"/>
          <w:bCs/>
          <w:sz w:val="28"/>
          <w:szCs w:val="24"/>
        </w:rPr>
        <w:t>- субсидии, предоставляемые в соответствии с абзацем вторым пункта 1 статьи 78.1 Бюджетного Кодекса РФ (графа 8);</w:t>
      </w:r>
    </w:p>
    <w:p w:rsidR="00E86095" w:rsidRPr="008A55DA" w:rsidRDefault="00E86095" w:rsidP="008A55DA">
      <w:pPr>
        <w:autoSpaceDE w:val="0"/>
        <w:autoSpaceDN w:val="0"/>
        <w:adjustRightInd w:val="0"/>
        <w:spacing w:after="0" w:line="276" w:lineRule="auto"/>
        <w:ind w:firstLine="567"/>
        <w:jc w:val="both"/>
        <w:rPr>
          <w:rFonts w:ascii="Times New Roman" w:hAnsi="Times New Roman" w:cs="Times New Roman"/>
          <w:bCs/>
          <w:sz w:val="28"/>
          <w:szCs w:val="24"/>
        </w:rPr>
      </w:pPr>
      <w:r w:rsidRPr="008A55DA">
        <w:rPr>
          <w:rFonts w:ascii="Times New Roman" w:hAnsi="Times New Roman" w:cs="Times New Roman"/>
          <w:bCs/>
          <w:sz w:val="28"/>
          <w:szCs w:val="24"/>
        </w:rPr>
        <w:t>- субсидии на осуществление капитальных вложений (графа 9);</w:t>
      </w:r>
    </w:p>
    <w:p w:rsidR="00E86095" w:rsidRPr="008A55DA" w:rsidRDefault="00E86095" w:rsidP="008A55DA">
      <w:pPr>
        <w:autoSpaceDE w:val="0"/>
        <w:autoSpaceDN w:val="0"/>
        <w:adjustRightInd w:val="0"/>
        <w:spacing w:after="0" w:line="276" w:lineRule="auto"/>
        <w:ind w:firstLine="567"/>
        <w:jc w:val="both"/>
        <w:rPr>
          <w:rFonts w:ascii="Times New Roman" w:hAnsi="Times New Roman" w:cs="Times New Roman"/>
          <w:bCs/>
          <w:sz w:val="28"/>
          <w:szCs w:val="24"/>
        </w:rPr>
      </w:pPr>
      <w:r w:rsidRPr="008A55DA">
        <w:rPr>
          <w:rFonts w:ascii="Times New Roman" w:hAnsi="Times New Roman" w:cs="Times New Roman"/>
          <w:bCs/>
          <w:sz w:val="28"/>
          <w:szCs w:val="24"/>
        </w:rPr>
        <w:t>- средства обязательного медицинского страхования (графа 10);</w:t>
      </w:r>
    </w:p>
    <w:p w:rsidR="00E86095" w:rsidRPr="008A55DA" w:rsidRDefault="00E86095" w:rsidP="008A55DA">
      <w:pPr>
        <w:spacing w:after="0" w:line="276" w:lineRule="auto"/>
        <w:ind w:firstLine="567"/>
        <w:jc w:val="both"/>
        <w:rPr>
          <w:rFonts w:ascii="Times New Roman" w:hAnsi="Times New Roman" w:cs="Times New Roman"/>
          <w:bCs/>
          <w:sz w:val="28"/>
          <w:szCs w:val="24"/>
        </w:rPr>
      </w:pPr>
      <w:r w:rsidRPr="008A55DA">
        <w:rPr>
          <w:rFonts w:ascii="Times New Roman" w:hAnsi="Times New Roman" w:cs="Times New Roman"/>
          <w:bCs/>
          <w:sz w:val="28"/>
          <w:szCs w:val="24"/>
        </w:rPr>
        <w:t>- поступления от оказания услуг (выполнения работ) на платной основе и от приносящей доход деятельности (графа 11); из них гранты (графа12).</w:t>
      </w:r>
    </w:p>
    <w:p w:rsidR="00E86095" w:rsidRPr="00A23A75" w:rsidRDefault="00E86095" w:rsidP="00E86095">
      <w:pPr>
        <w:spacing w:after="0" w:line="360" w:lineRule="auto"/>
        <w:rPr>
          <w:rFonts w:ascii="Times New Roman" w:hAnsi="Times New Roman" w:cs="Times New Roman"/>
          <w:sz w:val="24"/>
          <w:szCs w:val="24"/>
        </w:rPr>
      </w:pPr>
    </w:p>
    <w:p w:rsidR="00E86095" w:rsidRPr="005767A2" w:rsidRDefault="00E86095" w:rsidP="005767A2">
      <w:pPr>
        <w:spacing w:after="0" w:line="240" w:lineRule="auto"/>
        <w:rPr>
          <w:rFonts w:ascii="Times New Roman" w:hAnsi="Times New Roman" w:cs="Times New Roman"/>
          <w:color w:val="FF0000"/>
          <w:sz w:val="24"/>
          <w:szCs w:val="24"/>
        </w:rPr>
        <w:sectPr w:rsidR="00E86095" w:rsidRPr="005767A2" w:rsidSect="005767A2">
          <w:pgSz w:w="11906" w:h="16838"/>
          <w:pgMar w:top="1134" w:right="851" w:bottom="1134" w:left="1701" w:header="709" w:footer="709" w:gutter="0"/>
          <w:cols w:space="720"/>
          <w:docGrid w:linePitch="299"/>
        </w:sectPr>
      </w:pPr>
    </w:p>
    <w:p w:rsidR="00FA265A" w:rsidRPr="00E86095" w:rsidRDefault="00FA265A" w:rsidP="008A55DA">
      <w:pPr>
        <w:pStyle w:val="1"/>
        <w:spacing w:after="240"/>
        <w:jc w:val="center"/>
        <w:rPr>
          <w:rFonts w:ascii="Times New Roman" w:hAnsi="Times New Roman" w:cs="Times New Roman"/>
          <w:b/>
          <w:color w:val="auto"/>
          <w:sz w:val="28"/>
        </w:rPr>
      </w:pPr>
      <w:bookmarkStart w:id="28" w:name="_Toc502078342"/>
      <w:r w:rsidRPr="00E86095">
        <w:rPr>
          <w:rFonts w:ascii="Times New Roman" w:hAnsi="Times New Roman" w:cs="Times New Roman"/>
          <w:b/>
          <w:color w:val="auto"/>
          <w:sz w:val="28"/>
        </w:rPr>
        <w:lastRenderedPageBreak/>
        <w:t>ПРИЛОЖЕНИЕ 1. ОПИСАНИЕ ПРОСТЫХ И СОСТАВНЫХ ШАБЛОНОВ РАСЧЕТОВ (ОБОСНОВАНИЙ)</w:t>
      </w:r>
      <w:bookmarkEnd w:id="28"/>
    </w:p>
    <w:p w:rsidR="0020481A" w:rsidRDefault="00FA265A" w:rsidP="008A55DA">
      <w:pPr>
        <w:keepNext/>
        <w:spacing w:after="0" w:line="276" w:lineRule="auto"/>
        <w:jc w:val="right"/>
        <w:rPr>
          <w:rFonts w:ascii="Times New Roman" w:hAnsi="Times New Roman" w:cs="Times New Roman"/>
          <w:i/>
          <w:sz w:val="28"/>
          <w:szCs w:val="28"/>
        </w:rPr>
      </w:pPr>
      <w:r w:rsidRPr="008A55DA">
        <w:rPr>
          <w:rFonts w:ascii="Times New Roman" w:hAnsi="Times New Roman" w:cs="Times New Roman"/>
          <w:i/>
          <w:sz w:val="28"/>
          <w:szCs w:val="28"/>
        </w:rPr>
        <w:t>Таблица 1.1. Сопоставление шаблонов расчетов</w:t>
      </w:r>
      <w:r w:rsidR="0020481A">
        <w:rPr>
          <w:rFonts w:ascii="Times New Roman" w:hAnsi="Times New Roman" w:cs="Times New Roman"/>
          <w:i/>
          <w:sz w:val="28"/>
          <w:szCs w:val="28"/>
        </w:rPr>
        <w:t xml:space="preserve"> (</w:t>
      </w:r>
      <w:r w:rsidRPr="008A55DA">
        <w:rPr>
          <w:rFonts w:ascii="Times New Roman" w:hAnsi="Times New Roman" w:cs="Times New Roman"/>
          <w:i/>
          <w:sz w:val="28"/>
          <w:szCs w:val="28"/>
        </w:rPr>
        <w:t>обоснований</w:t>
      </w:r>
      <w:r w:rsidR="0020481A">
        <w:rPr>
          <w:rFonts w:ascii="Times New Roman" w:hAnsi="Times New Roman" w:cs="Times New Roman"/>
          <w:i/>
          <w:sz w:val="28"/>
          <w:szCs w:val="28"/>
        </w:rPr>
        <w:t>)</w:t>
      </w:r>
    </w:p>
    <w:p w:rsidR="00FA265A" w:rsidRPr="008A55DA" w:rsidRDefault="00FA265A" w:rsidP="008A55DA">
      <w:pPr>
        <w:keepNext/>
        <w:spacing w:after="0" w:line="276" w:lineRule="auto"/>
        <w:jc w:val="right"/>
        <w:rPr>
          <w:rFonts w:ascii="Times New Roman" w:hAnsi="Times New Roman" w:cs="Times New Roman"/>
          <w:i/>
          <w:sz w:val="28"/>
          <w:szCs w:val="28"/>
        </w:rPr>
      </w:pPr>
      <w:r w:rsidRPr="008A55DA">
        <w:rPr>
          <w:rFonts w:ascii="Times New Roman" w:hAnsi="Times New Roman" w:cs="Times New Roman"/>
          <w:i/>
          <w:sz w:val="28"/>
          <w:szCs w:val="28"/>
        </w:rPr>
        <w:t xml:space="preserve"> и показателей ПФХД</w:t>
      </w:r>
    </w:p>
    <w:tbl>
      <w:tblPr>
        <w:tblW w:w="0" w:type="auto"/>
        <w:tblLook w:val="04A0"/>
      </w:tblPr>
      <w:tblGrid>
        <w:gridCol w:w="1097"/>
        <w:gridCol w:w="3569"/>
        <w:gridCol w:w="1214"/>
        <w:gridCol w:w="1405"/>
        <w:gridCol w:w="2285"/>
      </w:tblGrid>
      <w:tr w:rsidR="00FA265A" w:rsidRPr="00A71114" w:rsidTr="00323881">
        <w:trPr>
          <w:tblHeader/>
        </w:trPr>
        <w:tc>
          <w:tcPr>
            <w:tcW w:w="1097"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Номер шаблона расчета</w:t>
            </w:r>
          </w:p>
        </w:tc>
        <w:tc>
          <w:tcPr>
            <w:tcW w:w="3569"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Наименование шаблона расчета</w:t>
            </w:r>
          </w:p>
        </w:tc>
        <w:tc>
          <w:tcPr>
            <w:tcW w:w="1214"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Тип шаблона расчета</w:t>
            </w:r>
          </w:p>
        </w:tc>
        <w:tc>
          <w:tcPr>
            <w:tcW w:w="1405"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Код строки показателя ПФХД</w:t>
            </w:r>
          </w:p>
        </w:tc>
        <w:tc>
          <w:tcPr>
            <w:tcW w:w="2285"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Наименование показателя ПФХД</w:t>
            </w:r>
          </w:p>
        </w:tc>
      </w:tr>
      <w:tr w:rsidR="00FA265A" w:rsidRPr="00A71114" w:rsidTr="00FA265A">
        <w:tc>
          <w:tcPr>
            <w:tcW w:w="1097"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1.1.</w:t>
            </w:r>
          </w:p>
        </w:tc>
        <w:tc>
          <w:tcPr>
            <w:tcW w:w="3569"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Расчеты (обоснования) расходов на оплату труда</w:t>
            </w:r>
          </w:p>
        </w:tc>
        <w:tc>
          <w:tcPr>
            <w:tcW w:w="1214"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Составной</w:t>
            </w:r>
          </w:p>
        </w:tc>
        <w:tc>
          <w:tcPr>
            <w:tcW w:w="1405"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2110000</w:t>
            </w:r>
          </w:p>
        </w:tc>
        <w:tc>
          <w:tcPr>
            <w:tcW w:w="2285"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Фонд оплаты труда</w:t>
            </w:r>
          </w:p>
        </w:tc>
      </w:tr>
      <w:tr w:rsidR="00FA265A" w:rsidRPr="00A71114" w:rsidTr="00FA265A">
        <w:tc>
          <w:tcPr>
            <w:tcW w:w="1097"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1.2.</w:t>
            </w:r>
          </w:p>
        </w:tc>
        <w:tc>
          <w:tcPr>
            <w:tcW w:w="3569"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Расчеты (обоснования) выплат персоналу при направлении в служебные командировки</w:t>
            </w:r>
          </w:p>
        </w:tc>
        <w:tc>
          <w:tcPr>
            <w:tcW w:w="1214"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Простой</w:t>
            </w:r>
          </w:p>
        </w:tc>
        <w:tc>
          <w:tcPr>
            <w:tcW w:w="1405"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5000007</w:t>
            </w:r>
          </w:p>
        </w:tc>
        <w:tc>
          <w:tcPr>
            <w:tcW w:w="2285"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Выплаты персоналу при направлении в служебные командировки</w:t>
            </w:r>
          </w:p>
        </w:tc>
      </w:tr>
      <w:tr w:rsidR="00FA265A" w:rsidRPr="00A71114" w:rsidTr="00FA265A">
        <w:tc>
          <w:tcPr>
            <w:tcW w:w="1097"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1.3.</w:t>
            </w:r>
          </w:p>
        </w:tc>
        <w:tc>
          <w:tcPr>
            <w:tcW w:w="3569"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Расчеты (обоснования) выплат персоналу по уходу за ребенком</w:t>
            </w:r>
          </w:p>
        </w:tc>
        <w:tc>
          <w:tcPr>
            <w:tcW w:w="1214"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Простой</w:t>
            </w:r>
          </w:p>
        </w:tc>
        <w:tc>
          <w:tcPr>
            <w:tcW w:w="1405"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5000008</w:t>
            </w:r>
          </w:p>
        </w:tc>
        <w:tc>
          <w:tcPr>
            <w:tcW w:w="2285"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Выплаты персоналу по уходу за ребенком</w:t>
            </w:r>
          </w:p>
        </w:tc>
      </w:tr>
      <w:tr w:rsidR="00FA265A" w:rsidRPr="00A71114" w:rsidTr="00FA265A">
        <w:tc>
          <w:tcPr>
            <w:tcW w:w="1097"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1.4.</w:t>
            </w:r>
          </w:p>
        </w:tc>
        <w:tc>
          <w:tcPr>
            <w:tcW w:w="3569"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Расчеты (обоснования) страховых взносов на обязательное страхование в Пенсионный фонд Российской Федерации, в Фонд социального страхования Российской Федерации, в Федеральный фонд обязательного медицинского страхования</w:t>
            </w:r>
          </w:p>
        </w:tc>
        <w:tc>
          <w:tcPr>
            <w:tcW w:w="1214"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Простой</w:t>
            </w:r>
          </w:p>
        </w:tc>
        <w:tc>
          <w:tcPr>
            <w:tcW w:w="1405"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2140000</w:t>
            </w:r>
          </w:p>
        </w:tc>
        <w:tc>
          <w:tcPr>
            <w:tcW w:w="2285"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Взносы по обязательному социальному страхованию на выплаты по оплате труда работников и иные выплаты работникам учреждений</w:t>
            </w:r>
          </w:p>
        </w:tc>
      </w:tr>
      <w:tr w:rsidR="00FA265A" w:rsidRPr="00A71114" w:rsidTr="00FA265A">
        <w:tc>
          <w:tcPr>
            <w:tcW w:w="1097"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w:t>
            </w:r>
          </w:p>
        </w:tc>
        <w:tc>
          <w:tcPr>
            <w:tcW w:w="3569"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социальные и иные выплаты населению</w:t>
            </w:r>
          </w:p>
        </w:tc>
        <w:tc>
          <w:tcPr>
            <w:tcW w:w="1214"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Составной</w:t>
            </w:r>
          </w:p>
        </w:tc>
        <w:tc>
          <w:tcPr>
            <w:tcW w:w="1405"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2200000</w:t>
            </w:r>
          </w:p>
        </w:tc>
        <w:tc>
          <w:tcPr>
            <w:tcW w:w="2285"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Социальные и иные выплаты населению</w:t>
            </w:r>
          </w:p>
        </w:tc>
      </w:tr>
      <w:tr w:rsidR="00FA265A" w:rsidRPr="00A71114" w:rsidTr="00FA265A">
        <w:tc>
          <w:tcPr>
            <w:tcW w:w="1097"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3.1.</w:t>
            </w:r>
          </w:p>
        </w:tc>
        <w:tc>
          <w:tcPr>
            <w:tcW w:w="3569"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уплату налога на имущество, земельного налога</w:t>
            </w:r>
          </w:p>
        </w:tc>
        <w:tc>
          <w:tcPr>
            <w:tcW w:w="1214"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Простой</w:t>
            </w:r>
          </w:p>
        </w:tc>
        <w:tc>
          <w:tcPr>
            <w:tcW w:w="1405"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2321000</w:t>
            </w:r>
          </w:p>
        </w:tc>
        <w:tc>
          <w:tcPr>
            <w:tcW w:w="2285"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Налог на имущество и земельный налог</w:t>
            </w:r>
          </w:p>
        </w:tc>
      </w:tr>
      <w:tr w:rsidR="00FA265A" w:rsidRPr="00A71114" w:rsidTr="00FA265A">
        <w:tc>
          <w:tcPr>
            <w:tcW w:w="1097"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3.2.</w:t>
            </w:r>
          </w:p>
        </w:tc>
        <w:tc>
          <w:tcPr>
            <w:tcW w:w="3569"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уплату прочих налогов и сборов</w:t>
            </w:r>
          </w:p>
        </w:tc>
        <w:tc>
          <w:tcPr>
            <w:tcW w:w="1214"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Простой</w:t>
            </w:r>
          </w:p>
        </w:tc>
        <w:tc>
          <w:tcPr>
            <w:tcW w:w="1405"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2322000</w:t>
            </w:r>
          </w:p>
        </w:tc>
        <w:tc>
          <w:tcPr>
            <w:tcW w:w="2285"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Уплата прочих налогов и сборов</w:t>
            </w:r>
          </w:p>
        </w:tc>
      </w:tr>
      <w:tr w:rsidR="00FA265A" w:rsidRPr="00A71114" w:rsidTr="00FA265A">
        <w:tc>
          <w:tcPr>
            <w:tcW w:w="1097"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3.3.</w:t>
            </w:r>
          </w:p>
        </w:tc>
        <w:tc>
          <w:tcPr>
            <w:tcW w:w="3569"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иные платежи</w:t>
            </w:r>
          </w:p>
        </w:tc>
        <w:tc>
          <w:tcPr>
            <w:tcW w:w="1214"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Простой</w:t>
            </w:r>
          </w:p>
        </w:tc>
        <w:tc>
          <w:tcPr>
            <w:tcW w:w="1405"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2323000</w:t>
            </w:r>
          </w:p>
        </w:tc>
        <w:tc>
          <w:tcPr>
            <w:tcW w:w="2285"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Уплата иных платежей</w:t>
            </w:r>
          </w:p>
        </w:tc>
      </w:tr>
      <w:tr w:rsidR="00FA265A" w:rsidRPr="00A71114" w:rsidTr="00FA265A">
        <w:tc>
          <w:tcPr>
            <w:tcW w:w="1097"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4.</w:t>
            </w:r>
          </w:p>
        </w:tc>
        <w:tc>
          <w:tcPr>
            <w:tcW w:w="3569"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безвозмездные перечисления организациям</w:t>
            </w:r>
          </w:p>
        </w:tc>
        <w:tc>
          <w:tcPr>
            <w:tcW w:w="1214"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Составной</w:t>
            </w:r>
          </w:p>
        </w:tc>
        <w:tc>
          <w:tcPr>
            <w:tcW w:w="1405"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2330000</w:t>
            </w:r>
          </w:p>
        </w:tc>
        <w:tc>
          <w:tcPr>
            <w:tcW w:w="2285"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Предоставление платежей, взносов, безвозмездных перечислений субъектам международного права</w:t>
            </w:r>
          </w:p>
        </w:tc>
      </w:tr>
      <w:tr w:rsidR="00FA265A" w:rsidRPr="00A71114" w:rsidTr="00FA265A">
        <w:tc>
          <w:tcPr>
            <w:tcW w:w="1097"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5.1.</w:t>
            </w:r>
          </w:p>
        </w:tc>
        <w:tc>
          <w:tcPr>
            <w:tcW w:w="3569"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капитальные вложения в объекты государственной (муниципальной) собственности</w:t>
            </w:r>
          </w:p>
        </w:tc>
        <w:tc>
          <w:tcPr>
            <w:tcW w:w="1214"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Составной</w:t>
            </w:r>
          </w:p>
        </w:tc>
        <w:tc>
          <w:tcPr>
            <w:tcW w:w="1405"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2400000</w:t>
            </w:r>
          </w:p>
        </w:tc>
        <w:tc>
          <w:tcPr>
            <w:tcW w:w="2285"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Капитальные вложения в объекты государственной (муниципальной) собственности</w:t>
            </w:r>
          </w:p>
        </w:tc>
      </w:tr>
      <w:tr w:rsidR="00FA265A" w:rsidRPr="00A71114" w:rsidTr="00FA265A">
        <w:tc>
          <w:tcPr>
            <w:tcW w:w="1097"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5.2.</w:t>
            </w:r>
          </w:p>
        </w:tc>
        <w:tc>
          <w:tcPr>
            <w:tcW w:w="3569"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иных расходов (кроме расходов на закупку товаров, работ, услуг и капитальные вложения в объекты государственной (муниципальной) собственности)</w:t>
            </w:r>
          </w:p>
        </w:tc>
        <w:tc>
          <w:tcPr>
            <w:tcW w:w="1214"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Составной</w:t>
            </w:r>
          </w:p>
        </w:tc>
        <w:tc>
          <w:tcPr>
            <w:tcW w:w="1405"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2000000</w:t>
            </w:r>
          </w:p>
        </w:tc>
        <w:tc>
          <w:tcPr>
            <w:tcW w:w="2285"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Выплаты по расходам</w:t>
            </w:r>
          </w:p>
        </w:tc>
      </w:tr>
      <w:tr w:rsidR="00FA265A" w:rsidRPr="00A71114" w:rsidTr="00FA265A">
        <w:tc>
          <w:tcPr>
            <w:tcW w:w="1097"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6.1.</w:t>
            </w:r>
          </w:p>
        </w:tc>
        <w:tc>
          <w:tcPr>
            <w:tcW w:w="3569"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оплату услуг связи</w:t>
            </w:r>
          </w:p>
        </w:tc>
        <w:tc>
          <w:tcPr>
            <w:tcW w:w="1214"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Простой</w:t>
            </w:r>
          </w:p>
        </w:tc>
        <w:tc>
          <w:tcPr>
            <w:tcW w:w="1405"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2513010</w:t>
            </w:r>
          </w:p>
        </w:tc>
        <w:tc>
          <w:tcPr>
            <w:tcW w:w="2285"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Услуги связи</w:t>
            </w:r>
          </w:p>
        </w:tc>
      </w:tr>
      <w:tr w:rsidR="00FA265A" w:rsidRPr="00A71114" w:rsidTr="00FA265A">
        <w:tc>
          <w:tcPr>
            <w:tcW w:w="1097"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6.2.</w:t>
            </w:r>
          </w:p>
        </w:tc>
        <w:tc>
          <w:tcPr>
            <w:tcW w:w="3569"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оплату транспортных услуг</w:t>
            </w:r>
          </w:p>
        </w:tc>
        <w:tc>
          <w:tcPr>
            <w:tcW w:w="1214"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Простой</w:t>
            </w:r>
          </w:p>
        </w:tc>
        <w:tc>
          <w:tcPr>
            <w:tcW w:w="1405"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2513020</w:t>
            </w:r>
          </w:p>
        </w:tc>
        <w:tc>
          <w:tcPr>
            <w:tcW w:w="2285"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Транспортные услуги</w:t>
            </w:r>
          </w:p>
        </w:tc>
      </w:tr>
      <w:tr w:rsidR="00FA265A" w:rsidRPr="00A71114" w:rsidTr="00FA265A">
        <w:tc>
          <w:tcPr>
            <w:tcW w:w="1097"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6.3.</w:t>
            </w:r>
          </w:p>
        </w:tc>
        <w:tc>
          <w:tcPr>
            <w:tcW w:w="3569"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оплату коммунальных услуг</w:t>
            </w:r>
          </w:p>
        </w:tc>
        <w:tc>
          <w:tcPr>
            <w:tcW w:w="1214"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Простой</w:t>
            </w:r>
          </w:p>
        </w:tc>
        <w:tc>
          <w:tcPr>
            <w:tcW w:w="1405"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2513030</w:t>
            </w:r>
          </w:p>
        </w:tc>
        <w:tc>
          <w:tcPr>
            <w:tcW w:w="2285"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Коммунальные услуги</w:t>
            </w:r>
          </w:p>
        </w:tc>
      </w:tr>
      <w:tr w:rsidR="00FA265A" w:rsidRPr="00A71114" w:rsidTr="00FA265A">
        <w:tc>
          <w:tcPr>
            <w:tcW w:w="1097"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6.4.</w:t>
            </w:r>
          </w:p>
        </w:tc>
        <w:tc>
          <w:tcPr>
            <w:tcW w:w="3569"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оплату аренды имущества</w:t>
            </w:r>
          </w:p>
        </w:tc>
        <w:tc>
          <w:tcPr>
            <w:tcW w:w="1214"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Простой</w:t>
            </w:r>
          </w:p>
        </w:tc>
        <w:tc>
          <w:tcPr>
            <w:tcW w:w="1405"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2513040</w:t>
            </w:r>
          </w:p>
        </w:tc>
        <w:tc>
          <w:tcPr>
            <w:tcW w:w="2285"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 xml:space="preserve">Арендная плата за пользование </w:t>
            </w:r>
            <w:r w:rsidRPr="008A55DA">
              <w:rPr>
                <w:rFonts w:ascii="Times New Roman" w:hAnsi="Times New Roman" w:cs="Times New Roman"/>
                <w:sz w:val="20"/>
                <w:szCs w:val="20"/>
              </w:rPr>
              <w:lastRenderedPageBreak/>
              <w:t>имуществом</w:t>
            </w:r>
          </w:p>
        </w:tc>
      </w:tr>
      <w:tr w:rsidR="00FA265A" w:rsidRPr="00A71114" w:rsidTr="00FA265A">
        <w:tc>
          <w:tcPr>
            <w:tcW w:w="1097"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lastRenderedPageBreak/>
              <w:t>6.5.</w:t>
            </w:r>
          </w:p>
        </w:tc>
        <w:tc>
          <w:tcPr>
            <w:tcW w:w="3569"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оплату работ, услуг по содержанию имущества</w:t>
            </w:r>
          </w:p>
        </w:tc>
        <w:tc>
          <w:tcPr>
            <w:tcW w:w="1214"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Простой</w:t>
            </w:r>
          </w:p>
        </w:tc>
        <w:tc>
          <w:tcPr>
            <w:tcW w:w="1405"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2513050</w:t>
            </w:r>
          </w:p>
        </w:tc>
        <w:tc>
          <w:tcPr>
            <w:tcW w:w="2285"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Работы, услуги по содержанию имущества</w:t>
            </w:r>
          </w:p>
        </w:tc>
      </w:tr>
      <w:tr w:rsidR="00FA265A" w:rsidRPr="00A71114" w:rsidTr="00FA265A">
        <w:tc>
          <w:tcPr>
            <w:tcW w:w="1097"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6.6.</w:t>
            </w:r>
          </w:p>
        </w:tc>
        <w:tc>
          <w:tcPr>
            <w:tcW w:w="3569"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оплату прочих работ, услуг</w:t>
            </w:r>
          </w:p>
        </w:tc>
        <w:tc>
          <w:tcPr>
            <w:tcW w:w="1214"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Простой</w:t>
            </w:r>
          </w:p>
        </w:tc>
        <w:tc>
          <w:tcPr>
            <w:tcW w:w="1405"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2513060</w:t>
            </w:r>
          </w:p>
        </w:tc>
        <w:tc>
          <w:tcPr>
            <w:tcW w:w="2285"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Прочие работы, услуги</w:t>
            </w:r>
          </w:p>
        </w:tc>
      </w:tr>
      <w:tr w:rsidR="00FA265A" w:rsidRPr="00A71114" w:rsidTr="00FA265A">
        <w:tc>
          <w:tcPr>
            <w:tcW w:w="1097"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6.7.</w:t>
            </w:r>
          </w:p>
        </w:tc>
        <w:tc>
          <w:tcPr>
            <w:tcW w:w="3569"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приобретение основных средств</w:t>
            </w:r>
          </w:p>
        </w:tc>
        <w:tc>
          <w:tcPr>
            <w:tcW w:w="1214"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Простой</w:t>
            </w:r>
          </w:p>
        </w:tc>
        <w:tc>
          <w:tcPr>
            <w:tcW w:w="1405"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2513070</w:t>
            </w:r>
          </w:p>
        </w:tc>
        <w:tc>
          <w:tcPr>
            <w:tcW w:w="2285"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Увеличение стоимости основных средств</w:t>
            </w:r>
          </w:p>
        </w:tc>
      </w:tr>
      <w:tr w:rsidR="00FA265A" w:rsidRPr="00A71114" w:rsidTr="00FA265A">
        <w:tc>
          <w:tcPr>
            <w:tcW w:w="1097"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6.8.</w:t>
            </w:r>
          </w:p>
        </w:tc>
        <w:tc>
          <w:tcPr>
            <w:tcW w:w="3569"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приобретение материальных запасов</w:t>
            </w:r>
          </w:p>
        </w:tc>
        <w:tc>
          <w:tcPr>
            <w:tcW w:w="1214"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Простой</w:t>
            </w:r>
          </w:p>
        </w:tc>
        <w:tc>
          <w:tcPr>
            <w:tcW w:w="1405"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2513090</w:t>
            </w:r>
          </w:p>
        </w:tc>
        <w:tc>
          <w:tcPr>
            <w:tcW w:w="2285"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Увеличение стоимости материальных запасов</w:t>
            </w:r>
          </w:p>
        </w:tc>
      </w:tr>
    </w:tbl>
    <w:p w:rsidR="00FA265A" w:rsidRDefault="00FA265A" w:rsidP="00FA265A">
      <w:pPr>
        <w:spacing w:after="0" w:line="360" w:lineRule="auto"/>
        <w:jc w:val="center"/>
        <w:rPr>
          <w:rFonts w:ascii="Times New Roman" w:hAnsi="Times New Roman" w:cs="Times New Roman"/>
          <w:sz w:val="24"/>
        </w:rPr>
      </w:pPr>
    </w:p>
    <w:p w:rsidR="00FA265A" w:rsidRPr="008A55DA" w:rsidRDefault="00FA265A" w:rsidP="008A55DA">
      <w:pPr>
        <w:keepNext/>
        <w:spacing w:after="0" w:line="276" w:lineRule="auto"/>
        <w:jc w:val="right"/>
        <w:rPr>
          <w:rFonts w:ascii="Times New Roman" w:hAnsi="Times New Roman" w:cs="Times New Roman"/>
          <w:i/>
          <w:sz w:val="28"/>
          <w:szCs w:val="28"/>
        </w:rPr>
      </w:pPr>
      <w:r w:rsidRPr="008A55DA">
        <w:rPr>
          <w:rFonts w:ascii="Times New Roman" w:hAnsi="Times New Roman" w:cs="Times New Roman"/>
          <w:i/>
          <w:sz w:val="28"/>
          <w:szCs w:val="28"/>
        </w:rPr>
        <w:t>Таблица 1.2. Сопоставление строк составного шаблона расчетов</w:t>
      </w:r>
      <w:r w:rsidR="0020481A">
        <w:rPr>
          <w:rFonts w:ascii="Times New Roman" w:hAnsi="Times New Roman" w:cs="Times New Roman"/>
          <w:i/>
          <w:sz w:val="28"/>
          <w:szCs w:val="28"/>
        </w:rPr>
        <w:t xml:space="preserve"> (</w:t>
      </w:r>
      <w:r w:rsidRPr="008A55DA">
        <w:rPr>
          <w:rFonts w:ascii="Times New Roman" w:hAnsi="Times New Roman" w:cs="Times New Roman"/>
          <w:i/>
          <w:sz w:val="28"/>
          <w:szCs w:val="28"/>
        </w:rPr>
        <w:t>обоснований</w:t>
      </w:r>
      <w:r w:rsidR="0020481A">
        <w:rPr>
          <w:rFonts w:ascii="Times New Roman" w:hAnsi="Times New Roman" w:cs="Times New Roman"/>
          <w:i/>
          <w:sz w:val="28"/>
          <w:szCs w:val="28"/>
        </w:rPr>
        <w:t>)</w:t>
      </w:r>
      <w:r w:rsidRPr="008A55DA">
        <w:rPr>
          <w:rFonts w:ascii="Times New Roman" w:hAnsi="Times New Roman" w:cs="Times New Roman"/>
          <w:i/>
          <w:sz w:val="28"/>
          <w:szCs w:val="28"/>
        </w:rPr>
        <w:t xml:space="preserve"> 1.1 «Расчеты (обоснования) расходов на оплату труда» и показателей ПФХД</w:t>
      </w:r>
    </w:p>
    <w:tbl>
      <w:tblPr>
        <w:tblW w:w="9606" w:type="dxa"/>
        <w:tblLook w:val="04A0"/>
      </w:tblPr>
      <w:tblGrid>
        <w:gridCol w:w="1092"/>
        <w:gridCol w:w="2985"/>
        <w:gridCol w:w="1701"/>
        <w:gridCol w:w="1418"/>
        <w:gridCol w:w="2410"/>
      </w:tblGrid>
      <w:tr w:rsidR="00FA265A" w:rsidRPr="00A71114" w:rsidTr="00FA265A">
        <w:tc>
          <w:tcPr>
            <w:tcW w:w="1092"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Номер строки шаблона</w:t>
            </w:r>
          </w:p>
        </w:tc>
        <w:tc>
          <w:tcPr>
            <w:tcW w:w="2985"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Наименование строки шаблона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Доступность заполнения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Код строки показателя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Наименование показателя</w:t>
            </w:r>
          </w:p>
        </w:tc>
      </w:tr>
      <w:tr w:rsidR="00FA265A" w:rsidRPr="00A71114" w:rsidTr="00FA265A">
        <w:tc>
          <w:tcPr>
            <w:tcW w:w="1092"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1.</w:t>
            </w:r>
          </w:p>
        </w:tc>
        <w:tc>
          <w:tcPr>
            <w:tcW w:w="2985"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Педагогические работники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Заполняется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2111000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Педагогических работников</w:t>
            </w:r>
          </w:p>
        </w:tc>
      </w:tr>
      <w:tr w:rsidR="00FA265A" w:rsidRPr="00A71114" w:rsidTr="00FA265A">
        <w:tc>
          <w:tcPr>
            <w:tcW w:w="1092"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w:t>
            </w:r>
          </w:p>
        </w:tc>
        <w:tc>
          <w:tcPr>
            <w:tcW w:w="2985"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Профессорско-преподавательский состав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Заполняется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2112000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Профессорско-преподавательского состава</w:t>
            </w:r>
          </w:p>
        </w:tc>
      </w:tr>
      <w:tr w:rsidR="00FA265A" w:rsidRPr="00A71114" w:rsidTr="00FA265A">
        <w:tc>
          <w:tcPr>
            <w:tcW w:w="1092"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3.</w:t>
            </w:r>
          </w:p>
        </w:tc>
        <w:tc>
          <w:tcPr>
            <w:tcW w:w="2985"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360" w:lineRule="auto"/>
              <w:rPr>
                <w:rFonts w:ascii="Times New Roman" w:hAnsi="Times New Roman" w:cs="Times New Roman"/>
                <w:sz w:val="20"/>
                <w:szCs w:val="20"/>
              </w:rPr>
            </w:pPr>
            <w:r w:rsidRPr="008A55DA">
              <w:rPr>
                <w:rFonts w:ascii="Times New Roman" w:hAnsi="Times New Roman" w:cs="Times New Roman"/>
                <w:sz w:val="20"/>
                <w:szCs w:val="20"/>
              </w:rPr>
              <w:t>Научные работники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Рассчитывается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2113000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Научных работников</w:t>
            </w:r>
          </w:p>
        </w:tc>
      </w:tr>
      <w:tr w:rsidR="00FA265A" w:rsidRPr="00A71114" w:rsidTr="00FA265A">
        <w:tc>
          <w:tcPr>
            <w:tcW w:w="1092"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3.1.</w:t>
            </w:r>
          </w:p>
        </w:tc>
        <w:tc>
          <w:tcPr>
            <w:tcW w:w="2985"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360" w:lineRule="auto"/>
              <w:rPr>
                <w:rFonts w:ascii="Times New Roman" w:hAnsi="Times New Roman" w:cs="Times New Roman"/>
                <w:sz w:val="20"/>
                <w:szCs w:val="20"/>
              </w:rPr>
            </w:pPr>
            <w:r w:rsidRPr="008A55DA">
              <w:rPr>
                <w:rFonts w:ascii="Times New Roman" w:hAnsi="Times New Roman" w:cs="Times New Roman"/>
                <w:sz w:val="20"/>
                <w:szCs w:val="20"/>
              </w:rPr>
              <w:t>Научные сотрудники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Заполняется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2113010</w:t>
            </w:r>
          </w:p>
        </w:tc>
        <w:tc>
          <w:tcPr>
            <w:tcW w:w="2410" w:type="dxa"/>
            <w:tcBorders>
              <w:top w:val="single" w:sz="4" w:space="0" w:color="auto"/>
              <w:left w:val="single" w:sz="4" w:space="0" w:color="auto"/>
              <w:bottom w:val="single" w:sz="4" w:space="0" w:color="auto"/>
              <w:right w:val="single" w:sz="4" w:space="0" w:color="auto"/>
            </w:tcBorders>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Научных сотрудников</w:t>
            </w:r>
          </w:p>
        </w:tc>
      </w:tr>
      <w:tr w:rsidR="00FA265A" w:rsidRPr="00A71114" w:rsidTr="00FA265A">
        <w:tc>
          <w:tcPr>
            <w:tcW w:w="1092"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3.2.</w:t>
            </w:r>
          </w:p>
        </w:tc>
        <w:tc>
          <w:tcPr>
            <w:tcW w:w="2985"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Прочие научные работники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Заполняется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5000006</w:t>
            </w:r>
          </w:p>
        </w:tc>
        <w:tc>
          <w:tcPr>
            <w:tcW w:w="2410" w:type="dxa"/>
            <w:tcBorders>
              <w:top w:val="single" w:sz="4" w:space="0" w:color="auto"/>
              <w:left w:val="single" w:sz="4" w:space="0" w:color="auto"/>
              <w:bottom w:val="single" w:sz="4" w:space="0" w:color="auto"/>
              <w:right w:val="single" w:sz="4" w:space="0" w:color="auto"/>
            </w:tcBorders>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Прочие научные работники</w:t>
            </w:r>
          </w:p>
        </w:tc>
      </w:tr>
      <w:tr w:rsidR="00FA265A" w:rsidRPr="00A71114" w:rsidTr="00FA265A">
        <w:tc>
          <w:tcPr>
            <w:tcW w:w="1092"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4.</w:t>
            </w:r>
          </w:p>
        </w:tc>
        <w:tc>
          <w:tcPr>
            <w:tcW w:w="2985"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Прочий основной персонал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Заполняется</w:t>
            </w:r>
          </w:p>
        </w:tc>
        <w:tc>
          <w:tcPr>
            <w:tcW w:w="1418" w:type="dxa"/>
            <w:tcBorders>
              <w:top w:val="single" w:sz="4" w:space="0" w:color="auto"/>
              <w:left w:val="single" w:sz="4" w:space="0" w:color="auto"/>
              <w:bottom w:val="single" w:sz="4" w:space="0" w:color="auto"/>
              <w:right w:val="single" w:sz="4" w:space="0" w:color="auto"/>
            </w:tcBorders>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2114000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Прочего основного персонала</w:t>
            </w:r>
          </w:p>
        </w:tc>
      </w:tr>
      <w:tr w:rsidR="00FA265A" w:rsidRPr="00A71114" w:rsidTr="00FA265A">
        <w:tc>
          <w:tcPr>
            <w:tcW w:w="1092"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5.</w:t>
            </w:r>
          </w:p>
        </w:tc>
        <w:tc>
          <w:tcPr>
            <w:tcW w:w="2985"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Административно-управленческий персонал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Заполняется</w:t>
            </w:r>
          </w:p>
        </w:tc>
        <w:tc>
          <w:tcPr>
            <w:tcW w:w="1418" w:type="dxa"/>
            <w:tcBorders>
              <w:top w:val="single" w:sz="4" w:space="0" w:color="auto"/>
              <w:left w:val="single" w:sz="4" w:space="0" w:color="auto"/>
              <w:bottom w:val="single" w:sz="4" w:space="0" w:color="auto"/>
              <w:right w:val="single" w:sz="4" w:space="0" w:color="auto"/>
            </w:tcBorders>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2115000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Административно-управленческого персонала</w:t>
            </w:r>
          </w:p>
        </w:tc>
      </w:tr>
      <w:tr w:rsidR="00FA265A" w:rsidRPr="00A71114" w:rsidTr="00FA265A">
        <w:tc>
          <w:tcPr>
            <w:tcW w:w="1092"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6.</w:t>
            </w:r>
          </w:p>
        </w:tc>
        <w:tc>
          <w:tcPr>
            <w:tcW w:w="2985"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Вспомогательный персонал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Заполняется</w:t>
            </w:r>
          </w:p>
        </w:tc>
        <w:tc>
          <w:tcPr>
            <w:tcW w:w="1418" w:type="dxa"/>
            <w:tcBorders>
              <w:top w:val="single" w:sz="4" w:space="0" w:color="auto"/>
              <w:left w:val="single" w:sz="4" w:space="0" w:color="auto"/>
              <w:bottom w:val="single" w:sz="4" w:space="0" w:color="auto"/>
              <w:right w:val="single" w:sz="4" w:space="0" w:color="auto"/>
            </w:tcBorders>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2116000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Вспомогательного персонала</w:t>
            </w:r>
          </w:p>
        </w:tc>
      </w:tr>
    </w:tbl>
    <w:p w:rsidR="00FA265A" w:rsidRDefault="00FA265A" w:rsidP="00FA265A">
      <w:pPr>
        <w:spacing w:after="0" w:line="360" w:lineRule="auto"/>
        <w:jc w:val="both"/>
        <w:rPr>
          <w:rFonts w:ascii="Times New Roman" w:hAnsi="Times New Roman" w:cs="Times New Roman"/>
          <w:sz w:val="24"/>
          <w:szCs w:val="24"/>
        </w:rPr>
      </w:pPr>
    </w:p>
    <w:p w:rsidR="00FA265A" w:rsidRPr="008A55DA" w:rsidRDefault="00FA265A" w:rsidP="008A55DA">
      <w:pPr>
        <w:keepNext/>
        <w:spacing w:after="0" w:line="276" w:lineRule="auto"/>
        <w:jc w:val="right"/>
        <w:rPr>
          <w:rFonts w:ascii="Times New Roman" w:hAnsi="Times New Roman" w:cs="Times New Roman"/>
          <w:i/>
          <w:sz w:val="28"/>
          <w:szCs w:val="28"/>
        </w:rPr>
      </w:pPr>
      <w:r w:rsidRPr="008A55DA">
        <w:rPr>
          <w:rFonts w:ascii="Times New Roman" w:hAnsi="Times New Roman" w:cs="Times New Roman"/>
          <w:i/>
          <w:sz w:val="28"/>
          <w:szCs w:val="28"/>
        </w:rPr>
        <w:t>Таблица 1.3. Сопоставление строк составного шаблона расчетов</w:t>
      </w:r>
      <w:r w:rsidR="0020481A">
        <w:rPr>
          <w:rFonts w:ascii="Times New Roman" w:hAnsi="Times New Roman" w:cs="Times New Roman"/>
          <w:i/>
          <w:sz w:val="28"/>
          <w:szCs w:val="28"/>
        </w:rPr>
        <w:t xml:space="preserve"> (</w:t>
      </w:r>
      <w:r w:rsidRPr="008A55DA">
        <w:rPr>
          <w:rFonts w:ascii="Times New Roman" w:hAnsi="Times New Roman" w:cs="Times New Roman"/>
          <w:i/>
          <w:sz w:val="28"/>
          <w:szCs w:val="28"/>
        </w:rPr>
        <w:t>обоснований</w:t>
      </w:r>
      <w:r w:rsidR="0020481A">
        <w:rPr>
          <w:rFonts w:ascii="Times New Roman" w:hAnsi="Times New Roman" w:cs="Times New Roman"/>
          <w:i/>
          <w:sz w:val="28"/>
          <w:szCs w:val="28"/>
        </w:rPr>
        <w:t>)</w:t>
      </w:r>
      <w:r w:rsidRPr="008A55DA">
        <w:rPr>
          <w:rFonts w:ascii="Times New Roman" w:hAnsi="Times New Roman" w:cs="Times New Roman"/>
          <w:i/>
          <w:sz w:val="28"/>
          <w:szCs w:val="28"/>
        </w:rPr>
        <w:t xml:space="preserve"> 2 «Расчет (обоснование) расходов на социальные и иные выплаты населению» и показателей ПФХД</w:t>
      </w:r>
    </w:p>
    <w:tbl>
      <w:tblPr>
        <w:tblW w:w="9606" w:type="dxa"/>
        <w:tblLook w:val="04A0"/>
      </w:tblPr>
      <w:tblGrid>
        <w:gridCol w:w="1092"/>
        <w:gridCol w:w="2985"/>
        <w:gridCol w:w="1701"/>
        <w:gridCol w:w="1418"/>
        <w:gridCol w:w="2410"/>
      </w:tblGrid>
      <w:tr w:rsidR="00FA265A" w:rsidRPr="00A71114" w:rsidTr="008A55DA">
        <w:trPr>
          <w:tblHeader/>
        </w:trPr>
        <w:tc>
          <w:tcPr>
            <w:tcW w:w="1092"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Номер строки шаблона</w:t>
            </w:r>
          </w:p>
        </w:tc>
        <w:tc>
          <w:tcPr>
            <w:tcW w:w="2985"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Наименование строки шаблона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Доступность заполнения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Код строки показателя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Наименование показателя</w:t>
            </w:r>
          </w:p>
        </w:tc>
      </w:tr>
      <w:tr w:rsidR="00FA265A" w:rsidRPr="00A71114" w:rsidTr="00FA265A">
        <w:tc>
          <w:tcPr>
            <w:tcW w:w="1092"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1.</w:t>
            </w:r>
          </w:p>
        </w:tc>
        <w:tc>
          <w:tcPr>
            <w:tcW w:w="2985"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Рассчитывается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2210000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Социальные выплаты гражданам, кроме публичных нормативных социальных выплат</w:t>
            </w:r>
          </w:p>
        </w:tc>
      </w:tr>
      <w:tr w:rsidR="00FA265A" w:rsidRPr="00A71114" w:rsidTr="00FA265A">
        <w:tc>
          <w:tcPr>
            <w:tcW w:w="1092"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1.1.</w:t>
            </w:r>
          </w:p>
        </w:tc>
        <w:tc>
          <w:tcPr>
            <w:tcW w:w="2985"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Пособия, компенсации и иные социальные выплаты гражданам, кроме публичных нормативных обязательств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Заполняется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2211000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Пособия, компенсации и иные социальные выплаты гражданам, кроме публичных нормативных обязательств</w:t>
            </w:r>
          </w:p>
        </w:tc>
      </w:tr>
      <w:tr w:rsidR="00FA265A" w:rsidRPr="00A71114" w:rsidTr="00FA265A">
        <w:tc>
          <w:tcPr>
            <w:tcW w:w="1092"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1.2.</w:t>
            </w:r>
          </w:p>
        </w:tc>
        <w:tc>
          <w:tcPr>
            <w:tcW w:w="2985"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 xml:space="preserve">Иные социальные выплаты гражданам, кроме публичных нормативных социальных </w:t>
            </w:r>
            <w:r w:rsidRPr="008A55DA">
              <w:rPr>
                <w:rFonts w:ascii="Times New Roman" w:hAnsi="Times New Roman" w:cs="Times New Roman"/>
                <w:sz w:val="20"/>
                <w:szCs w:val="20"/>
              </w:rPr>
              <w:lastRenderedPageBreak/>
              <w:t>выплат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lastRenderedPageBreak/>
              <w:t>Заполняется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5000012</w:t>
            </w:r>
          </w:p>
        </w:tc>
        <w:tc>
          <w:tcPr>
            <w:tcW w:w="2410"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 xml:space="preserve">Иные социальные выплаты гражданам, кроме публичных </w:t>
            </w:r>
            <w:r w:rsidRPr="008A55DA">
              <w:rPr>
                <w:rFonts w:ascii="Times New Roman" w:hAnsi="Times New Roman" w:cs="Times New Roman"/>
                <w:sz w:val="20"/>
                <w:szCs w:val="20"/>
              </w:rPr>
              <w:lastRenderedPageBreak/>
              <w:t>нормативных социальных выплат</w:t>
            </w:r>
          </w:p>
        </w:tc>
      </w:tr>
      <w:tr w:rsidR="00FA265A" w:rsidRPr="00A71114" w:rsidTr="00FA265A">
        <w:tc>
          <w:tcPr>
            <w:tcW w:w="1092"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lastRenderedPageBreak/>
              <w:t>2.</w:t>
            </w:r>
          </w:p>
        </w:tc>
        <w:tc>
          <w:tcPr>
            <w:tcW w:w="2985"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Стипендии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Заполняется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2220000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Стипендии</w:t>
            </w:r>
          </w:p>
        </w:tc>
      </w:tr>
      <w:tr w:rsidR="00FA265A" w:rsidRPr="00A71114" w:rsidTr="00FA265A">
        <w:tc>
          <w:tcPr>
            <w:tcW w:w="1092"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3.</w:t>
            </w:r>
          </w:p>
        </w:tc>
        <w:tc>
          <w:tcPr>
            <w:tcW w:w="2985"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Премии и гранты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Заполняется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2230000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Премии и гранты</w:t>
            </w:r>
          </w:p>
        </w:tc>
      </w:tr>
      <w:tr w:rsidR="00FA265A" w:rsidRPr="00A71114" w:rsidTr="00FA265A">
        <w:tc>
          <w:tcPr>
            <w:tcW w:w="1092"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4.</w:t>
            </w:r>
          </w:p>
        </w:tc>
        <w:tc>
          <w:tcPr>
            <w:tcW w:w="2985"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Заполняется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2240000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Иные выплаты населению</w:t>
            </w:r>
          </w:p>
        </w:tc>
      </w:tr>
    </w:tbl>
    <w:p w:rsidR="00FA265A" w:rsidRDefault="00FA265A" w:rsidP="00323881">
      <w:pPr>
        <w:spacing w:after="0" w:line="240" w:lineRule="auto"/>
        <w:jc w:val="both"/>
        <w:rPr>
          <w:rFonts w:ascii="Times New Roman" w:hAnsi="Times New Roman" w:cs="Times New Roman"/>
          <w:sz w:val="24"/>
          <w:szCs w:val="24"/>
        </w:rPr>
      </w:pPr>
    </w:p>
    <w:p w:rsidR="00FA265A" w:rsidRPr="008A55DA" w:rsidRDefault="00FA265A" w:rsidP="008A55DA">
      <w:pPr>
        <w:spacing w:after="0" w:line="276" w:lineRule="auto"/>
        <w:jc w:val="right"/>
        <w:rPr>
          <w:rFonts w:ascii="Times New Roman" w:hAnsi="Times New Roman" w:cs="Times New Roman"/>
          <w:i/>
          <w:sz w:val="28"/>
          <w:szCs w:val="28"/>
        </w:rPr>
      </w:pPr>
      <w:r w:rsidRPr="008A55DA">
        <w:rPr>
          <w:rFonts w:ascii="Times New Roman" w:hAnsi="Times New Roman" w:cs="Times New Roman"/>
          <w:i/>
          <w:sz w:val="28"/>
          <w:szCs w:val="28"/>
        </w:rPr>
        <w:t>Таблица 1.4. Сопоставление строк составного шаблона расчетов</w:t>
      </w:r>
      <w:r w:rsidR="0020481A">
        <w:rPr>
          <w:rFonts w:ascii="Times New Roman" w:hAnsi="Times New Roman" w:cs="Times New Roman"/>
          <w:i/>
          <w:sz w:val="28"/>
          <w:szCs w:val="28"/>
        </w:rPr>
        <w:t xml:space="preserve"> (</w:t>
      </w:r>
      <w:r w:rsidRPr="008A55DA">
        <w:rPr>
          <w:rFonts w:ascii="Times New Roman" w:hAnsi="Times New Roman" w:cs="Times New Roman"/>
          <w:i/>
          <w:sz w:val="28"/>
          <w:szCs w:val="28"/>
        </w:rPr>
        <w:t>обоснований</w:t>
      </w:r>
      <w:r w:rsidR="0020481A">
        <w:rPr>
          <w:rFonts w:ascii="Times New Roman" w:hAnsi="Times New Roman" w:cs="Times New Roman"/>
          <w:i/>
          <w:sz w:val="28"/>
          <w:szCs w:val="28"/>
        </w:rPr>
        <w:t>)</w:t>
      </w:r>
      <w:r w:rsidRPr="008A55DA">
        <w:rPr>
          <w:rFonts w:ascii="Times New Roman" w:hAnsi="Times New Roman" w:cs="Times New Roman"/>
          <w:i/>
          <w:sz w:val="28"/>
          <w:szCs w:val="28"/>
        </w:rPr>
        <w:t xml:space="preserve"> 4 «Расчет (обоснование) расходов на безвозмездные перечисления организациям» и показателей ПФХД</w:t>
      </w:r>
    </w:p>
    <w:tbl>
      <w:tblPr>
        <w:tblW w:w="9606" w:type="dxa"/>
        <w:tblLook w:val="04A0"/>
      </w:tblPr>
      <w:tblGrid>
        <w:gridCol w:w="1092"/>
        <w:gridCol w:w="2985"/>
        <w:gridCol w:w="1701"/>
        <w:gridCol w:w="1418"/>
        <w:gridCol w:w="2410"/>
      </w:tblGrid>
      <w:tr w:rsidR="00FA265A" w:rsidRPr="00A71114" w:rsidTr="00FA265A">
        <w:tc>
          <w:tcPr>
            <w:tcW w:w="1092"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Номер строки шаблона</w:t>
            </w:r>
          </w:p>
        </w:tc>
        <w:tc>
          <w:tcPr>
            <w:tcW w:w="2985"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Наименование строки шаблона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Доступность заполнения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Код строки показателя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Наименование показателя</w:t>
            </w:r>
          </w:p>
        </w:tc>
      </w:tr>
      <w:tr w:rsidR="00FA265A" w:rsidRPr="00A71114" w:rsidTr="00FA265A">
        <w:tc>
          <w:tcPr>
            <w:tcW w:w="1092"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1.</w:t>
            </w:r>
          </w:p>
        </w:tc>
        <w:tc>
          <w:tcPr>
            <w:tcW w:w="2985"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Предоставление платежей, взносов, безвозмездных перечислений субъектам международного права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Рассчитывается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2330000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Предоставление платежей, взносов, безвозмездных перечислений субъектам международного права</w:t>
            </w:r>
          </w:p>
        </w:tc>
      </w:tr>
      <w:tr w:rsidR="00FA265A" w:rsidRPr="00A71114" w:rsidTr="00FA265A">
        <w:tc>
          <w:tcPr>
            <w:tcW w:w="1092"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1.1.</w:t>
            </w:r>
          </w:p>
        </w:tc>
        <w:tc>
          <w:tcPr>
            <w:tcW w:w="2985"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Взносы в международные организации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Заполняется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2331000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Взносы в международные организации</w:t>
            </w:r>
          </w:p>
        </w:tc>
      </w:tr>
      <w:tr w:rsidR="00FA265A" w:rsidRPr="00A71114" w:rsidTr="00FA265A">
        <w:tc>
          <w:tcPr>
            <w:tcW w:w="1092"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1.2.</w:t>
            </w:r>
          </w:p>
        </w:tc>
        <w:tc>
          <w:tcPr>
            <w:tcW w:w="2985"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Иные платежи, взносы, безвозмездные перечисления субъектам международного права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Заполняется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5000015</w:t>
            </w:r>
          </w:p>
        </w:tc>
        <w:tc>
          <w:tcPr>
            <w:tcW w:w="2410"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Иные платежи, взносы, безвозмездные перечисления субъектам международного права</w:t>
            </w:r>
          </w:p>
        </w:tc>
      </w:tr>
    </w:tbl>
    <w:p w:rsidR="00FA265A" w:rsidRDefault="00FA265A" w:rsidP="00323881">
      <w:pPr>
        <w:spacing w:after="0" w:line="240" w:lineRule="auto"/>
        <w:jc w:val="both"/>
        <w:rPr>
          <w:rFonts w:ascii="Times New Roman" w:hAnsi="Times New Roman" w:cs="Times New Roman"/>
          <w:sz w:val="24"/>
          <w:szCs w:val="24"/>
        </w:rPr>
      </w:pPr>
    </w:p>
    <w:p w:rsidR="00FA265A" w:rsidRPr="008A55DA" w:rsidRDefault="00FA265A" w:rsidP="008A55DA">
      <w:pPr>
        <w:spacing w:after="0" w:line="276" w:lineRule="auto"/>
        <w:jc w:val="right"/>
        <w:rPr>
          <w:rFonts w:ascii="Times New Roman" w:hAnsi="Times New Roman" w:cs="Times New Roman"/>
          <w:i/>
          <w:sz w:val="28"/>
          <w:szCs w:val="28"/>
        </w:rPr>
      </w:pPr>
      <w:r w:rsidRPr="008A55DA">
        <w:rPr>
          <w:rFonts w:ascii="Times New Roman" w:hAnsi="Times New Roman" w:cs="Times New Roman"/>
          <w:i/>
          <w:sz w:val="28"/>
          <w:szCs w:val="28"/>
        </w:rPr>
        <w:t>Таблица 1.5. Сопоставление строк составного шаблона расчетов</w:t>
      </w:r>
      <w:r w:rsidR="00A71114">
        <w:rPr>
          <w:rFonts w:ascii="Times New Roman" w:hAnsi="Times New Roman" w:cs="Times New Roman"/>
          <w:i/>
          <w:sz w:val="28"/>
          <w:szCs w:val="28"/>
        </w:rPr>
        <w:t xml:space="preserve"> (</w:t>
      </w:r>
      <w:r w:rsidRPr="008A55DA">
        <w:rPr>
          <w:rFonts w:ascii="Times New Roman" w:hAnsi="Times New Roman" w:cs="Times New Roman"/>
          <w:i/>
          <w:sz w:val="28"/>
          <w:szCs w:val="28"/>
        </w:rPr>
        <w:t>обоснований</w:t>
      </w:r>
      <w:r w:rsidR="00A71114">
        <w:rPr>
          <w:rFonts w:ascii="Times New Roman" w:hAnsi="Times New Roman" w:cs="Times New Roman"/>
          <w:i/>
          <w:sz w:val="28"/>
          <w:szCs w:val="28"/>
        </w:rPr>
        <w:t>)</w:t>
      </w:r>
      <w:r w:rsidRPr="008A55DA">
        <w:rPr>
          <w:rFonts w:ascii="Times New Roman" w:hAnsi="Times New Roman" w:cs="Times New Roman"/>
          <w:i/>
          <w:sz w:val="28"/>
          <w:szCs w:val="28"/>
        </w:rPr>
        <w:t xml:space="preserve"> 5.1 «Расчет (обоснование) расходов на капитальные вложения в объекты государственной (муниципальной) собственности» и</w:t>
      </w:r>
      <w:r w:rsidR="0020481A">
        <w:rPr>
          <w:rFonts w:ascii="Times New Roman" w:hAnsi="Times New Roman" w:cs="Times New Roman"/>
          <w:i/>
          <w:sz w:val="28"/>
          <w:szCs w:val="28"/>
        </w:rPr>
        <w:t xml:space="preserve"> </w:t>
      </w:r>
      <w:r w:rsidRPr="008A55DA">
        <w:rPr>
          <w:rFonts w:ascii="Times New Roman" w:hAnsi="Times New Roman" w:cs="Times New Roman"/>
          <w:i/>
          <w:sz w:val="28"/>
          <w:szCs w:val="28"/>
        </w:rPr>
        <w:t>показателей ПФХД</w:t>
      </w:r>
    </w:p>
    <w:tbl>
      <w:tblPr>
        <w:tblW w:w="9606" w:type="dxa"/>
        <w:tblLook w:val="04A0"/>
      </w:tblPr>
      <w:tblGrid>
        <w:gridCol w:w="1092"/>
        <w:gridCol w:w="2985"/>
        <w:gridCol w:w="1701"/>
        <w:gridCol w:w="1418"/>
        <w:gridCol w:w="2410"/>
      </w:tblGrid>
      <w:tr w:rsidR="00FA265A" w:rsidRPr="00A71114" w:rsidTr="00FA265A">
        <w:tc>
          <w:tcPr>
            <w:tcW w:w="1092"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Номер строки шаблона</w:t>
            </w:r>
          </w:p>
        </w:tc>
        <w:tc>
          <w:tcPr>
            <w:tcW w:w="2985"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Наименование строки шаблона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Доступность заполнения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Код строки показателя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Наименование показателя</w:t>
            </w:r>
          </w:p>
        </w:tc>
      </w:tr>
      <w:tr w:rsidR="00FA265A" w:rsidRPr="00A71114" w:rsidTr="00FA265A">
        <w:tc>
          <w:tcPr>
            <w:tcW w:w="1092"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1.</w:t>
            </w:r>
          </w:p>
        </w:tc>
        <w:tc>
          <w:tcPr>
            <w:tcW w:w="2985"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Приобретение объектов недвижимого имущества государственными (муниципальными) учреждениями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Заполняется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2410000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Приобретение объектов недвижимого имущества государственными (муниципальными) учреждениями</w:t>
            </w:r>
          </w:p>
        </w:tc>
      </w:tr>
      <w:tr w:rsidR="00FA265A" w:rsidRPr="00A71114" w:rsidTr="00FA265A">
        <w:tc>
          <w:tcPr>
            <w:tcW w:w="1092"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w:t>
            </w:r>
          </w:p>
        </w:tc>
        <w:tc>
          <w:tcPr>
            <w:tcW w:w="2985"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Строительство (реконструкция) объектов недвижимого имущества государственными (муниципальными) учреждениями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Заполняется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2420000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Строительство (реконструкция) объектов недвижимого имущества государственными (муниципальными) учреждениями</w:t>
            </w:r>
          </w:p>
        </w:tc>
      </w:tr>
      <w:tr w:rsidR="00FA265A" w:rsidRPr="00A71114" w:rsidTr="00FA265A">
        <w:tc>
          <w:tcPr>
            <w:tcW w:w="1092"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3.</w:t>
            </w:r>
          </w:p>
        </w:tc>
        <w:tc>
          <w:tcPr>
            <w:tcW w:w="2985"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Иные расходы на капитальные вложения в объекты государственной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Заполняется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5000016</w:t>
            </w:r>
          </w:p>
        </w:tc>
        <w:tc>
          <w:tcPr>
            <w:tcW w:w="2410"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Иные расходы на капитальные вложения в объекты государственной (муниципальной) собственности</w:t>
            </w:r>
          </w:p>
        </w:tc>
      </w:tr>
    </w:tbl>
    <w:p w:rsidR="00FA265A" w:rsidRDefault="00FA265A" w:rsidP="00323881">
      <w:pPr>
        <w:spacing w:after="0" w:line="240" w:lineRule="auto"/>
        <w:jc w:val="both"/>
        <w:rPr>
          <w:rFonts w:ascii="Times New Roman" w:hAnsi="Times New Roman" w:cs="Times New Roman"/>
          <w:sz w:val="24"/>
          <w:szCs w:val="24"/>
        </w:rPr>
      </w:pPr>
    </w:p>
    <w:p w:rsidR="00A71114" w:rsidRPr="008A55DA" w:rsidRDefault="00FA265A" w:rsidP="008A55DA">
      <w:pPr>
        <w:spacing w:after="0" w:line="276" w:lineRule="auto"/>
        <w:jc w:val="right"/>
        <w:rPr>
          <w:rFonts w:ascii="Times New Roman" w:hAnsi="Times New Roman" w:cs="Times New Roman"/>
          <w:i/>
          <w:sz w:val="28"/>
          <w:szCs w:val="28"/>
        </w:rPr>
      </w:pPr>
      <w:r w:rsidRPr="008A55DA">
        <w:rPr>
          <w:rFonts w:ascii="Times New Roman" w:hAnsi="Times New Roman" w:cs="Times New Roman"/>
          <w:i/>
          <w:sz w:val="28"/>
          <w:szCs w:val="28"/>
        </w:rPr>
        <w:lastRenderedPageBreak/>
        <w:t>Таблица 1.6. Сопоставление строк составного шаблона расчетов</w:t>
      </w:r>
      <w:r w:rsidR="0020481A">
        <w:rPr>
          <w:rFonts w:ascii="Times New Roman" w:hAnsi="Times New Roman" w:cs="Times New Roman"/>
          <w:i/>
          <w:sz w:val="28"/>
          <w:szCs w:val="28"/>
        </w:rPr>
        <w:t xml:space="preserve"> (</w:t>
      </w:r>
      <w:r w:rsidRPr="008A55DA">
        <w:rPr>
          <w:rFonts w:ascii="Times New Roman" w:hAnsi="Times New Roman" w:cs="Times New Roman"/>
          <w:i/>
          <w:sz w:val="28"/>
          <w:szCs w:val="28"/>
        </w:rPr>
        <w:t>обоснований</w:t>
      </w:r>
      <w:r w:rsidR="0020481A">
        <w:rPr>
          <w:rFonts w:ascii="Times New Roman" w:hAnsi="Times New Roman" w:cs="Times New Roman"/>
          <w:i/>
          <w:sz w:val="28"/>
          <w:szCs w:val="28"/>
        </w:rPr>
        <w:t>)</w:t>
      </w:r>
      <w:r w:rsidRPr="008A55DA">
        <w:rPr>
          <w:rFonts w:ascii="Times New Roman" w:hAnsi="Times New Roman" w:cs="Times New Roman"/>
          <w:i/>
          <w:sz w:val="28"/>
          <w:szCs w:val="28"/>
        </w:rPr>
        <w:t xml:space="preserve"> 5.2 «Расчет (обоснование) иных расходов (кроме расходов на закупку товаров, работ, услуг и капитальные вложения в объекты государственной (муниципальной) собственности)» </w:t>
      </w:r>
    </w:p>
    <w:p w:rsidR="00FA265A" w:rsidRPr="008A55DA" w:rsidRDefault="00FA265A" w:rsidP="008A55DA">
      <w:pPr>
        <w:spacing w:after="0" w:line="276" w:lineRule="auto"/>
        <w:jc w:val="right"/>
        <w:rPr>
          <w:rFonts w:ascii="Times New Roman" w:hAnsi="Times New Roman" w:cs="Times New Roman"/>
          <w:i/>
          <w:sz w:val="28"/>
          <w:szCs w:val="28"/>
        </w:rPr>
      </w:pPr>
      <w:r w:rsidRPr="008A55DA">
        <w:rPr>
          <w:rFonts w:ascii="Times New Roman" w:hAnsi="Times New Roman" w:cs="Times New Roman"/>
          <w:i/>
          <w:sz w:val="28"/>
          <w:szCs w:val="28"/>
        </w:rPr>
        <w:t>и показателей ПФХД</w:t>
      </w:r>
    </w:p>
    <w:tbl>
      <w:tblPr>
        <w:tblW w:w="9493" w:type="dxa"/>
        <w:tblLook w:val="04A0"/>
      </w:tblPr>
      <w:tblGrid>
        <w:gridCol w:w="1092"/>
        <w:gridCol w:w="2702"/>
        <w:gridCol w:w="1564"/>
        <w:gridCol w:w="1271"/>
        <w:gridCol w:w="2864"/>
      </w:tblGrid>
      <w:tr w:rsidR="00FA265A" w:rsidRPr="00A71114" w:rsidTr="008A55DA">
        <w:trPr>
          <w:tblHeader/>
        </w:trPr>
        <w:tc>
          <w:tcPr>
            <w:tcW w:w="1092"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Номер строки шаблона</w:t>
            </w:r>
          </w:p>
        </w:tc>
        <w:tc>
          <w:tcPr>
            <w:tcW w:w="2702"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Наименование строки шаблона</w:t>
            </w:r>
          </w:p>
        </w:tc>
        <w:tc>
          <w:tcPr>
            <w:tcW w:w="1564"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Доступность заполнения</w:t>
            </w:r>
          </w:p>
        </w:tc>
        <w:tc>
          <w:tcPr>
            <w:tcW w:w="127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Код строки показателя</w:t>
            </w:r>
          </w:p>
        </w:tc>
        <w:tc>
          <w:tcPr>
            <w:tcW w:w="2864"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Наименование показателя</w:t>
            </w:r>
          </w:p>
        </w:tc>
      </w:tr>
      <w:tr w:rsidR="00FA265A" w:rsidRPr="00A71114" w:rsidTr="008A55DA">
        <w:tc>
          <w:tcPr>
            <w:tcW w:w="1092"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1.</w:t>
            </w:r>
          </w:p>
        </w:tc>
        <w:tc>
          <w:tcPr>
            <w:tcW w:w="2702"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1564"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Заполняется</w:t>
            </w:r>
          </w:p>
        </w:tc>
        <w:tc>
          <w:tcPr>
            <w:tcW w:w="127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2130000</w:t>
            </w:r>
          </w:p>
        </w:tc>
        <w:tc>
          <w:tcPr>
            <w:tcW w:w="2864"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r>
      <w:tr w:rsidR="00FA265A" w:rsidRPr="00A71114" w:rsidTr="008A55DA">
        <w:tc>
          <w:tcPr>
            <w:tcW w:w="1092"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w:t>
            </w:r>
          </w:p>
        </w:tc>
        <w:tc>
          <w:tcPr>
            <w:tcW w:w="2702"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Расходы на выплату персоналу в сфере национальной безопасности, правоохранительной деятельности и обороны</w:t>
            </w:r>
          </w:p>
        </w:tc>
        <w:tc>
          <w:tcPr>
            <w:tcW w:w="1564"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Рассчитывается</w:t>
            </w:r>
          </w:p>
        </w:tc>
        <w:tc>
          <w:tcPr>
            <w:tcW w:w="127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2150000</w:t>
            </w:r>
          </w:p>
        </w:tc>
        <w:tc>
          <w:tcPr>
            <w:tcW w:w="2864"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Расходы на выплату персоналу в сфере национальной безопасности, правоохранительной деятельности и обороны</w:t>
            </w:r>
          </w:p>
        </w:tc>
      </w:tr>
      <w:tr w:rsidR="00FA265A" w:rsidRPr="00A71114" w:rsidTr="008A55DA">
        <w:tc>
          <w:tcPr>
            <w:tcW w:w="1092"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2.1.</w:t>
            </w:r>
          </w:p>
        </w:tc>
        <w:tc>
          <w:tcPr>
            <w:tcW w:w="2702"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Денежное довольствие военнослужащих и сотрудников, имеющих специальные звания</w:t>
            </w:r>
          </w:p>
        </w:tc>
        <w:tc>
          <w:tcPr>
            <w:tcW w:w="1564"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Заполняется</w:t>
            </w:r>
          </w:p>
        </w:tc>
        <w:tc>
          <w:tcPr>
            <w:tcW w:w="127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2151000</w:t>
            </w:r>
          </w:p>
        </w:tc>
        <w:tc>
          <w:tcPr>
            <w:tcW w:w="2864"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Денежное довольствие военнослужащих и сотрудников, имеющих специальные звания</w:t>
            </w:r>
          </w:p>
        </w:tc>
      </w:tr>
      <w:tr w:rsidR="00FA265A" w:rsidRPr="00A71114" w:rsidTr="008A55DA">
        <w:tc>
          <w:tcPr>
            <w:tcW w:w="1092"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2.2.</w:t>
            </w:r>
          </w:p>
        </w:tc>
        <w:tc>
          <w:tcPr>
            <w:tcW w:w="2702"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Иные расходы на выплату персоналу в сфере национальной безопасности, правоохранительной деятельности и обороны</w:t>
            </w:r>
          </w:p>
        </w:tc>
        <w:tc>
          <w:tcPr>
            <w:tcW w:w="1564"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Заполняется</w:t>
            </w:r>
          </w:p>
        </w:tc>
        <w:tc>
          <w:tcPr>
            <w:tcW w:w="127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5000010</w:t>
            </w:r>
          </w:p>
        </w:tc>
        <w:tc>
          <w:tcPr>
            <w:tcW w:w="2864"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Иные расходы на выплату персоналу в сфере национальной безопасности, правоохранительной деятельности и обороны</w:t>
            </w:r>
          </w:p>
        </w:tc>
      </w:tr>
      <w:tr w:rsidR="00FA265A" w:rsidRPr="00A71114" w:rsidTr="008A55DA">
        <w:tc>
          <w:tcPr>
            <w:tcW w:w="1092"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3.</w:t>
            </w:r>
          </w:p>
        </w:tc>
        <w:tc>
          <w:tcPr>
            <w:tcW w:w="2702"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Исполнение судебных актов</w:t>
            </w:r>
          </w:p>
        </w:tc>
        <w:tc>
          <w:tcPr>
            <w:tcW w:w="1564"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Рассчитывается</w:t>
            </w:r>
          </w:p>
        </w:tc>
        <w:tc>
          <w:tcPr>
            <w:tcW w:w="127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2310000</w:t>
            </w:r>
          </w:p>
        </w:tc>
        <w:tc>
          <w:tcPr>
            <w:tcW w:w="2864"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Исполнение судебных актов</w:t>
            </w:r>
          </w:p>
        </w:tc>
      </w:tr>
      <w:tr w:rsidR="00FA265A" w:rsidRPr="00A71114" w:rsidTr="008A55DA">
        <w:tc>
          <w:tcPr>
            <w:tcW w:w="1092"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3.1.</w:t>
            </w:r>
          </w:p>
        </w:tc>
        <w:tc>
          <w:tcPr>
            <w:tcW w:w="2702"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Исполнение судебных актов Российской Федерации  и мировых соглашений по возмещению вреда, причинённого в результате деятельности учреждений</w:t>
            </w:r>
          </w:p>
        </w:tc>
        <w:tc>
          <w:tcPr>
            <w:tcW w:w="1564"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Заполняется</w:t>
            </w:r>
          </w:p>
        </w:tc>
        <w:tc>
          <w:tcPr>
            <w:tcW w:w="127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2311000</w:t>
            </w:r>
          </w:p>
        </w:tc>
        <w:tc>
          <w:tcPr>
            <w:tcW w:w="2864"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Исполнение судебных актов Российской Федерации  и мировых соглашений по возмещению вреда, причинённого в результате деятельности учреждений</w:t>
            </w:r>
          </w:p>
        </w:tc>
      </w:tr>
      <w:tr w:rsidR="00FA265A" w:rsidRPr="00A71114" w:rsidTr="008A55DA">
        <w:tc>
          <w:tcPr>
            <w:tcW w:w="1092"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3.2.</w:t>
            </w:r>
          </w:p>
        </w:tc>
        <w:tc>
          <w:tcPr>
            <w:tcW w:w="2702"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Иное исполнение судебных актов</w:t>
            </w:r>
          </w:p>
        </w:tc>
        <w:tc>
          <w:tcPr>
            <w:tcW w:w="1564"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Заполняется</w:t>
            </w:r>
          </w:p>
        </w:tc>
        <w:tc>
          <w:tcPr>
            <w:tcW w:w="127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5000014</w:t>
            </w:r>
          </w:p>
        </w:tc>
        <w:tc>
          <w:tcPr>
            <w:tcW w:w="2864"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Иное исполнение судебных актов</w:t>
            </w:r>
          </w:p>
        </w:tc>
      </w:tr>
      <w:tr w:rsidR="00FA265A" w:rsidRPr="00A71114" w:rsidTr="008A55DA">
        <w:tc>
          <w:tcPr>
            <w:tcW w:w="1092"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4.</w:t>
            </w:r>
          </w:p>
        </w:tc>
        <w:tc>
          <w:tcPr>
            <w:tcW w:w="2702"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Обслуживание государственного (муниципального) долга</w:t>
            </w:r>
          </w:p>
        </w:tc>
        <w:tc>
          <w:tcPr>
            <w:tcW w:w="1564"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Рассчитывается</w:t>
            </w:r>
          </w:p>
        </w:tc>
        <w:tc>
          <w:tcPr>
            <w:tcW w:w="127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2600000</w:t>
            </w:r>
          </w:p>
        </w:tc>
        <w:tc>
          <w:tcPr>
            <w:tcW w:w="2864"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Обслуживание государственного (муниципального) долга</w:t>
            </w:r>
          </w:p>
        </w:tc>
      </w:tr>
      <w:tr w:rsidR="00FA265A" w:rsidRPr="00A71114" w:rsidTr="008A55DA">
        <w:tc>
          <w:tcPr>
            <w:tcW w:w="1092"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4.1.</w:t>
            </w:r>
          </w:p>
        </w:tc>
        <w:tc>
          <w:tcPr>
            <w:tcW w:w="2702"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Обслуживание государственного долга Российской Федерации</w:t>
            </w:r>
          </w:p>
        </w:tc>
        <w:tc>
          <w:tcPr>
            <w:tcW w:w="1564"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Заполняется</w:t>
            </w:r>
          </w:p>
        </w:tc>
        <w:tc>
          <w:tcPr>
            <w:tcW w:w="127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2610000</w:t>
            </w:r>
          </w:p>
        </w:tc>
        <w:tc>
          <w:tcPr>
            <w:tcW w:w="2864"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Обслуживание государственного долга Российской Федерации</w:t>
            </w:r>
          </w:p>
        </w:tc>
      </w:tr>
      <w:tr w:rsidR="00FA265A" w:rsidRPr="00A71114" w:rsidTr="008A55DA">
        <w:tc>
          <w:tcPr>
            <w:tcW w:w="1092"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4.2.</w:t>
            </w:r>
          </w:p>
        </w:tc>
        <w:tc>
          <w:tcPr>
            <w:tcW w:w="2702"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Иное обслуживание государственного (муниципального) долга</w:t>
            </w:r>
          </w:p>
        </w:tc>
        <w:tc>
          <w:tcPr>
            <w:tcW w:w="1564"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Заполняется</w:t>
            </w:r>
          </w:p>
        </w:tc>
        <w:tc>
          <w:tcPr>
            <w:tcW w:w="127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5000018</w:t>
            </w:r>
          </w:p>
        </w:tc>
        <w:tc>
          <w:tcPr>
            <w:tcW w:w="2864"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Иное обслуживание государственного (муниципального) долга</w:t>
            </w:r>
          </w:p>
        </w:tc>
      </w:tr>
    </w:tbl>
    <w:p w:rsidR="00FA265A" w:rsidRDefault="00FA265A" w:rsidP="00FA265A">
      <w:pPr>
        <w:spacing w:after="0" w:line="360" w:lineRule="auto"/>
        <w:jc w:val="both"/>
        <w:rPr>
          <w:rFonts w:ascii="Times New Roman" w:hAnsi="Times New Roman" w:cs="Times New Roman"/>
          <w:sz w:val="24"/>
          <w:szCs w:val="24"/>
        </w:rPr>
      </w:pPr>
    </w:p>
    <w:p w:rsidR="00FA265A" w:rsidRDefault="00FA265A" w:rsidP="00FA265A">
      <w:pPr>
        <w:spacing w:after="0" w:line="360" w:lineRule="auto"/>
        <w:jc w:val="center"/>
        <w:rPr>
          <w:rFonts w:ascii="Times New Roman" w:hAnsi="Times New Roman" w:cs="Times New Roman"/>
          <w:sz w:val="24"/>
        </w:rPr>
      </w:pPr>
    </w:p>
    <w:p w:rsidR="00FA265A" w:rsidRDefault="00FA265A" w:rsidP="00FA265A">
      <w:pPr>
        <w:rPr>
          <w:rFonts w:ascii="Times New Roman" w:hAnsi="Times New Roman" w:cs="Times New Roman"/>
          <w:sz w:val="24"/>
        </w:rPr>
      </w:pPr>
      <w:r>
        <w:rPr>
          <w:rFonts w:ascii="Times New Roman" w:hAnsi="Times New Roman" w:cs="Times New Roman"/>
          <w:sz w:val="24"/>
        </w:rPr>
        <w:br w:type="page"/>
      </w:r>
    </w:p>
    <w:p w:rsidR="00FA265A" w:rsidRPr="00E86095" w:rsidRDefault="00FA265A" w:rsidP="008A55DA">
      <w:pPr>
        <w:pStyle w:val="1"/>
        <w:spacing w:after="240"/>
        <w:jc w:val="center"/>
        <w:rPr>
          <w:rFonts w:ascii="Times New Roman" w:hAnsi="Times New Roman" w:cs="Times New Roman"/>
          <w:b/>
          <w:color w:val="auto"/>
          <w:sz w:val="28"/>
        </w:rPr>
      </w:pPr>
      <w:bookmarkStart w:id="29" w:name="_Toc502078343"/>
      <w:r w:rsidRPr="00E86095">
        <w:rPr>
          <w:rFonts w:ascii="Times New Roman" w:hAnsi="Times New Roman" w:cs="Times New Roman"/>
          <w:b/>
          <w:color w:val="auto"/>
          <w:sz w:val="28"/>
        </w:rPr>
        <w:lastRenderedPageBreak/>
        <w:t>ПРИЛОЖЕНИЕ 2. ВОЗМОЖНОСТЬ ДЕТАЛИЗАЦИИ РАСХОДА В ШАБЛОНАХ РАСЧЕТОВ (ОБОСНОВАНИЙ)</w:t>
      </w:r>
      <w:bookmarkEnd w:id="29"/>
    </w:p>
    <w:p w:rsidR="00FA265A" w:rsidRPr="008A55DA" w:rsidRDefault="00FA265A" w:rsidP="008A55DA">
      <w:pPr>
        <w:spacing w:after="0" w:line="276" w:lineRule="auto"/>
        <w:jc w:val="right"/>
        <w:rPr>
          <w:rFonts w:ascii="Times New Roman" w:hAnsi="Times New Roman" w:cs="Times New Roman"/>
          <w:i/>
          <w:sz w:val="28"/>
          <w:szCs w:val="28"/>
        </w:rPr>
      </w:pPr>
      <w:r w:rsidRPr="008A55DA">
        <w:rPr>
          <w:rFonts w:ascii="Times New Roman" w:hAnsi="Times New Roman" w:cs="Times New Roman"/>
          <w:i/>
          <w:sz w:val="28"/>
          <w:szCs w:val="28"/>
        </w:rPr>
        <w:t>Таблица 2.1. Возможность и обязательность детализации шаблона расчета</w:t>
      </w:r>
      <w:r w:rsidRPr="0020481A">
        <w:rPr>
          <w:rFonts w:ascii="Times New Roman" w:hAnsi="Times New Roman" w:cs="Times New Roman"/>
          <w:i/>
          <w:sz w:val="24"/>
          <w:szCs w:val="24"/>
        </w:rPr>
        <w:t xml:space="preserve"> </w:t>
      </w:r>
      <w:r w:rsidRPr="008A55DA">
        <w:rPr>
          <w:rFonts w:ascii="Times New Roman" w:hAnsi="Times New Roman" w:cs="Times New Roman"/>
          <w:i/>
          <w:sz w:val="28"/>
          <w:szCs w:val="28"/>
        </w:rPr>
        <w:t>(обоснования)</w:t>
      </w:r>
    </w:p>
    <w:tbl>
      <w:tblPr>
        <w:tblW w:w="9570" w:type="dxa"/>
        <w:tblLook w:val="04A0"/>
      </w:tblPr>
      <w:tblGrid>
        <w:gridCol w:w="1242"/>
        <w:gridCol w:w="5101"/>
        <w:gridCol w:w="1420"/>
        <w:gridCol w:w="1807"/>
      </w:tblGrid>
      <w:tr w:rsidR="00FA265A" w:rsidRPr="00A71114" w:rsidTr="008A55DA">
        <w:tc>
          <w:tcPr>
            <w:tcW w:w="1242"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Номер шаблона расчета</w:t>
            </w:r>
          </w:p>
        </w:tc>
        <w:tc>
          <w:tcPr>
            <w:tcW w:w="510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Наименование шаблона расчета</w:t>
            </w:r>
          </w:p>
        </w:tc>
        <w:tc>
          <w:tcPr>
            <w:tcW w:w="1420"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Возможность детализации</w:t>
            </w:r>
          </w:p>
        </w:tc>
        <w:tc>
          <w:tcPr>
            <w:tcW w:w="1807"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Обязательность детализации</w:t>
            </w:r>
          </w:p>
        </w:tc>
      </w:tr>
      <w:tr w:rsidR="00FA265A" w:rsidRPr="00A71114" w:rsidTr="008A55DA">
        <w:tc>
          <w:tcPr>
            <w:tcW w:w="1242"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1.1.</w:t>
            </w:r>
          </w:p>
        </w:tc>
        <w:tc>
          <w:tcPr>
            <w:tcW w:w="510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Расчеты (обоснования) расходов на оплату труда</w:t>
            </w:r>
          </w:p>
        </w:tc>
        <w:tc>
          <w:tcPr>
            <w:tcW w:w="1420"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Да</w:t>
            </w:r>
          </w:p>
        </w:tc>
        <w:tc>
          <w:tcPr>
            <w:tcW w:w="1807"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Нет</w:t>
            </w:r>
          </w:p>
        </w:tc>
      </w:tr>
      <w:tr w:rsidR="00FA265A" w:rsidRPr="00A71114" w:rsidTr="008A55DA">
        <w:tc>
          <w:tcPr>
            <w:tcW w:w="1242"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1.2.</w:t>
            </w:r>
          </w:p>
        </w:tc>
        <w:tc>
          <w:tcPr>
            <w:tcW w:w="510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Расчеты (обоснования) выплат персоналу при направлении в служебные командировки</w:t>
            </w:r>
          </w:p>
        </w:tc>
        <w:tc>
          <w:tcPr>
            <w:tcW w:w="1420"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Да</w:t>
            </w:r>
          </w:p>
        </w:tc>
        <w:tc>
          <w:tcPr>
            <w:tcW w:w="1807"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Нет</w:t>
            </w:r>
          </w:p>
        </w:tc>
      </w:tr>
      <w:tr w:rsidR="00FA265A" w:rsidRPr="00A71114" w:rsidTr="008A55DA">
        <w:tc>
          <w:tcPr>
            <w:tcW w:w="1242"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1.3.</w:t>
            </w:r>
          </w:p>
        </w:tc>
        <w:tc>
          <w:tcPr>
            <w:tcW w:w="510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Расчеты (обоснования) выплат персоналу по уходу за ребенком</w:t>
            </w:r>
          </w:p>
        </w:tc>
        <w:tc>
          <w:tcPr>
            <w:tcW w:w="1420"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Нет</w:t>
            </w:r>
          </w:p>
        </w:tc>
        <w:tc>
          <w:tcPr>
            <w:tcW w:w="1807"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w:t>
            </w:r>
          </w:p>
        </w:tc>
      </w:tr>
      <w:tr w:rsidR="00FA265A" w:rsidRPr="00A71114" w:rsidTr="008A55DA">
        <w:tc>
          <w:tcPr>
            <w:tcW w:w="1242"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1.4.</w:t>
            </w:r>
          </w:p>
        </w:tc>
        <w:tc>
          <w:tcPr>
            <w:tcW w:w="510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16" w:lineRule="auto"/>
              <w:rPr>
                <w:rFonts w:ascii="Times New Roman" w:hAnsi="Times New Roman" w:cs="Times New Roman"/>
                <w:sz w:val="20"/>
                <w:szCs w:val="20"/>
              </w:rPr>
            </w:pPr>
            <w:r w:rsidRPr="008A55DA">
              <w:rPr>
                <w:rFonts w:ascii="Times New Roman" w:hAnsi="Times New Roman" w:cs="Times New Roman"/>
                <w:sz w:val="20"/>
                <w:szCs w:val="20"/>
              </w:rPr>
              <w:t>Расчеты (обоснования) страховых взносов на обязательное страхование в Пенсионный фонд Российской Федерации, в Фонд социального страхования Российской Федерации, в Федеральный фонд обязательного медицинского страхования</w:t>
            </w:r>
          </w:p>
        </w:tc>
        <w:tc>
          <w:tcPr>
            <w:tcW w:w="1420"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Нет</w:t>
            </w:r>
          </w:p>
        </w:tc>
        <w:tc>
          <w:tcPr>
            <w:tcW w:w="1807"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w:t>
            </w:r>
          </w:p>
        </w:tc>
      </w:tr>
      <w:tr w:rsidR="00FA265A" w:rsidRPr="00A71114" w:rsidTr="008A55DA">
        <w:tc>
          <w:tcPr>
            <w:tcW w:w="1242"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w:t>
            </w:r>
          </w:p>
        </w:tc>
        <w:tc>
          <w:tcPr>
            <w:tcW w:w="510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социальные и иные выплаты населению</w:t>
            </w:r>
          </w:p>
        </w:tc>
        <w:tc>
          <w:tcPr>
            <w:tcW w:w="1420"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Да</w:t>
            </w:r>
          </w:p>
        </w:tc>
        <w:tc>
          <w:tcPr>
            <w:tcW w:w="1807"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Нет</w:t>
            </w:r>
          </w:p>
        </w:tc>
      </w:tr>
      <w:tr w:rsidR="00FA265A" w:rsidRPr="00A71114" w:rsidTr="008A55DA">
        <w:tc>
          <w:tcPr>
            <w:tcW w:w="1242"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3.1.</w:t>
            </w:r>
          </w:p>
        </w:tc>
        <w:tc>
          <w:tcPr>
            <w:tcW w:w="510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уплату налога на имущество, земельного налога</w:t>
            </w:r>
          </w:p>
        </w:tc>
        <w:tc>
          <w:tcPr>
            <w:tcW w:w="1420"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Да</w:t>
            </w:r>
          </w:p>
        </w:tc>
        <w:tc>
          <w:tcPr>
            <w:tcW w:w="1807"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Да (только по участкам)</w:t>
            </w:r>
          </w:p>
        </w:tc>
      </w:tr>
      <w:tr w:rsidR="00FA265A" w:rsidRPr="00A71114" w:rsidTr="008A55DA">
        <w:tc>
          <w:tcPr>
            <w:tcW w:w="1242"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3.2.</w:t>
            </w:r>
          </w:p>
        </w:tc>
        <w:tc>
          <w:tcPr>
            <w:tcW w:w="510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уплату прочих налогов и сборов</w:t>
            </w:r>
          </w:p>
        </w:tc>
        <w:tc>
          <w:tcPr>
            <w:tcW w:w="1420"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Да</w:t>
            </w:r>
          </w:p>
        </w:tc>
        <w:tc>
          <w:tcPr>
            <w:tcW w:w="1807"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Да</w:t>
            </w:r>
          </w:p>
        </w:tc>
      </w:tr>
      <w:tr w:rsidR="00FA265A" w:rsidRPr="00A71114" w:rsidTr="008A55DA">
        <w:tc>
          <w:tcPr>
            <w:tcW w:w="1242"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3.3.</w:t>
            </w:r>
          </w:p>
        </w:tc>
        <w:tc>
          <w:tcPr>
            <w:tcW w:w="510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иные платежи</w:t>
            </w:r>
          </w:p>
        </w:tc>
        <w:tc>
          <w:tcPr>
            <w:tcW w:w="1420"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Да</w:t>
            </w:r>
          </w:p>
        </w:tc>
        <w:tc>
          <w:tcPr>
            <w:tcW w:w="1807"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Да</w:t>
            </w:r>
          </w:p>
        </w:tc>
      </w:tr>
      <w:tr w:rsidR="00FA265A" w:rsidRPr="00A71114" w:rsidTr="008A55DA">
        <w:tc>
          <w:tcPr>
            <w:tcW w:w="1242"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4.</w:t>
            </w:r>
          </w:p>
        </w:tc>
        <w:tc>
          <w:tcPr>
            <w:tcW w:w="510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безвозмездные перечисления организациям</w:t>
            </w:r>
          </w:p>
        </w:tc>
        <w:tc>
          <w:tcPr>
            <w:tcW w:w="1420"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Да</w:t>
            </w:r>
          </w:p>
        </w:tc>
        <w:tc>
          <w:tcPr>
            <w:tcW w:w="1807"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Нет</w:t>
            </w:r>
          </w:p>
        </w:tc>
      </w:tr>
      <w:tr w:rsidR="00FA265A" w:rsidRPr="00A71114" w:rsidTr="008A55DA">
        <w:tc>
          <w:tcPr>
            <w:tcW w:w="1242"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5.1.</w:t>
            </w:r>
          </w:p>
        </w:tc>
        <w:tc>
          <w:tcPr>
            <w:tcW w:w="510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капитальные вложения в объекты государственной (муниципальной) собственности</w:t>
            </w:r>
          </w:p>
        </w:tc>
        <w:tc>
          <w:tcPr>
            <w:tcW w:w="1420"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Да</w:t>
            </w:r>
          </w:p>
        </w:tc>
        <w:tc>
          <w:tcPr>
            <w:tcW w:w="1807"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Да</w:t>
            </w:r>
          </w:p>
        </w:tc>
      </w:tr>
      <w:tr w:rsidR="00FA265A" w:rsidRPr="00A71114" w:rsidTr="008A55DA">
        <w:tc>
          <w:tcPr>
            <w:tcW w:w="1242"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5.2.</w:t>
            </w:r>
          </w:p>
        </w:tc>
        <w:tc>
          <w:tcPr>
            <w:tcW w:w="510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иных расходов (кроме расходов на закупку товаров, работ, услуг и капитальные вложения в объекты государственной (муниципальной) собственности)</w:t>
            </w:r>
          </w:p>
        </w:tc>
        <w:tc>
          <w:tcPr>
            <w:tcW w:w="1420"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Да</w:t>
            </w:r>
          </w:p>
        </w:tc>
        <w:tc>
          <w:tcPr>
            <w:tcW w:w="1807"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Нет</w:t>
            </w:r>
          </w:p>
        </w:tc>
      </w:tr>
      <w:tr w:rsidR="00FA265A" w:rsidRPr="00A71114" w:rsidTr="008A55DA">
        <w:tc>
          <w:tcPr>
            <w:tcW w:w="1242"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6.1.</w:t>
            </w:r>
          </w:p>
        </w:tc>
        <w:tc>
          <w:tcPr>
            <w:tcW w:w="510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оплату услуг связи</w:t>
            </w:r>
          </w:p>
        </w:tc>
        <w:tc>
          <w:tcPr>
            <w:tcW w:w="1420"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Да</w:t>
            </w:r>
          </w:p>
        </w:tc>
        <w:tc>
          <w:tcPr>
            <w:tcW w:w="1807"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Нет</w:t>
            </w:r>
          </w:p>
        </w:tc>
      </w:tr>
      <w:tr w:rsidR="00FA265A" w:rsidRPr="00A71114" w:rsidTr="008A55DA">
        <w:tc>
          <w:tcPr>
            <w:tcW w:w="1242"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6.2.</w:t>
            </w:r>
          </w:p>
        </w:tc>
        <w:tc>
          <w:tcPr>
            <w:tcW w:w="510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оплату транспортных услуг</w:t>
            </w:r>
          </w:p>
        </w:tc>
        <w:tc>
          <w:tcPr>
            <w:tcW w:w="1420"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Да</w:t>
            </w:r>
          </w:p>
        </w:tc>
        <w:tc>
          <w:tcPr>
            <w:tcW w:w="1807"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Нет</w:t>
            </w:r>
          </w:p>
        </w:tc>
      </w:tr>
      <w:tr w:rsidR="00FA265A" w:rsidRPr="00A71114" w:rsidTr="008A55DA">
        <w:tc>
          <w:tcPr>
            <w:tcW w:w="1242"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6.3.</w:t>
            </w:r>
          </w:p>
        </w:tc>
        <w:tc>
          <w:tcPr>
            <w:tcW w:w="510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оплату коммунальных услуг</w:t>
            </w:r>
          </w:p>
        </w:tc>
        <w:tc>
          <w:tcPr>
            <w:tcW w:w="1420"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Да</w:t>
            </w:r>
          </w:p>
        </w:tc>
        <w:tc>
          <w:tcPr>
            <w:tcW w:w="1807"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Да</w:t>
            </w:r>
          </w:p>
        </w:tc>
      </w:tr>
      <w:tr w:rsidR="00FA265A" w:rsidRPr="00A71114" w:rsidTr="008A55DA">
        <w:tc>
          <w:tcPr>
            <w:tcW w:w="1242"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6.4.</w:t>
            </w:r>
          </w:p>
        </w:tc>
        <w:tc>
          <w:tcPr>
            <w:tcW w:w="510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оплату аренды имущества</w:t>
            </w:r>
          </w:p>
        </w:tc>
        <w:tc>
          <w:tcPr>
            <w:tcW w:w="1420"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Да</w:t>
            </w:r>
          </w:p>
        </w:tc>
        <w:tc>
          <w:tcPr>
            <w:tcW w:w="1807"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Да</w:t>
            </w:r>
          </w:p>
        </w:tc>
      </w:tr>
      <w:tr w:rsidR="00FA265A" w:rsidRPr="00A71114" w:rsidTr="008A55DA">
        <w:tc>
          <w:tcPr>
            <w:tcW w:w="1242"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6.5.</w:t>
            </w:r>
          </w:p>
        </w:tc>
        <w:tc>
          <w:tcPr>
            <w:tcW w:w="510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оплату работ, услуг по содержанию имущества</w:t>
            </w:r>
          </w:p>
        </w:tc>
        <w:tc>
          <w:tcPr>
            <w:tcW w:w="1420"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Да</w:t>
            </w:r>
          </w:p>
        </w:tc>
        <w:tc>
          <w:tcPr>
            <w:tcW w:w="1807"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Нет</w:t>
            </w:r>
          </w:p>
        </w:tc>
      </w:tr>
      <w:tr w:rsidR="00FA265A" w:rsidRPr="00A71114" w:rsidTr="008A55DA">
        <w:tc>
          <w:tcPr>
            <w:tcW w:w="1242"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6.6.</w:t>
            </w:r>
          </w:p>
        </w:tc>
        <w:tc>
          <w:tcPr>
            <w:tcW w:w="510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оплату прочих работ, услуг</w:t>
            </w:r>
          </w:p>
        </w:tc>
        <w:tc>
          <w:tcPr>
            <w:tcW w:w="1420"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Да</w:t>
            </w:r>
          </w:p>
        </w:tc>
        <w:tc>
          <w:tcPr>
            <w:tcW w:w="1807"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16" w:lineRule="auto"/>
              <w:jc w:val="center"/>
              <w:rPr>
                <w:rFonts w:ascii="Times New Roman" w:hAnsi="Times New Roman" w:cs="Times New Roman"/>
                <w:sz w:val="20"/>
                <w:szCs w:val="20"/>
              </w:rPr>
            </w:pPr>
            <w:r w:rsidRPr="008A55DA">
              <w:rPr>
                <w:rFonts w:ascii="Times New Roman" w:hAnsi="Times New Roman" w:cs="Times New Roman"/>
                <w:sz w:val="20"/>
                <w:szCs w:val="20"/>
              </w:rPr>
              <w:t>Да (только по объектам и программному обеспечению)</w:t>
            </w:r>
          </w:p>
        </w:tc>
      </w:tr>
      <w:tr w:rsidR="00FA265A" w:rsidRPr="00A71114" w:rsidTr="008A55DA">
        <w:tc>
          <w:tcPr>
            <w:tcW w:w="1242"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6.7.</w:t>
            </w:r>
          </w:p>
        </w:tc>
        <w:tc>
          <w:tcPr>
            <w:tcW w:w="510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приобретение основных средств</w:t>
            </w:r>
          </w:p>
        </w:tc>
        <w:tc>
          <w:tcPr>
            <w:tcW w:w="1420"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Да</w:t>
            </w:r>
          </w:p>
        </w:tc>
        <w:tc>
          <w:tcPr>
            <w:tcW w:w="1807"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Да</w:t>
            </w:r>
          </w:p>
        </w:tc>
      </w:tr>
      <w:tr w:rsidR="00FA265A" w:rsidRPr="00A71114" w:rsidTr="008A55DA">
        <w:tc>
          <w:tcPr>
            <w:tcW w:w="1242"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6.8.</w:t>
            </w:r>
          </w:p>
        </w:tc>
        <w:tc>
          <w:tcPr>
            <w:tcW w:w="510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приобретение материальных запасов</w:t>
            </w:r>
          </w:p>
        </w:tc>
        <w:tc>
          <w:tcPr>
            <w:tcW w:w="1420"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Да</w:t>
            </w:r>
          </w:p>
        </w:tc>
        <w:tc>
          <w:tcPr>
            <w:tcW w:w="1807"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Да</w:t>
            </w:r>
          </w:p>
        </w:tc>
      </w:tr>
    </w:tbl>
    <w:p w:rsidR="00FA265A" w:rsidRDefault="00FA265A" w:rsidP="00FA265A">
      <w:pPr>
        <w:spacing w:after="0" w:line="360" w:lineRule="auto"/>
        <w:rPr>
          <w:rFonts w:ascii="Times New Roman" w:hAnsi="Times New Roman" w:cs="Times New Roman"/>
          <w:sz w:val="24"/>
        </w:rPr>
        <w:sectPr w:rsidR="00FA265A">
          <w:pgSz w:w="11906" w:h="16838"/>
          <w:pgMar w:top="1134" w:right="851" w:bottom="1134" w:left="1701" w:header="709" w:footer="709" w:gutter="0"/>
          <w:cols w:space="720"/>
        </w:sectPr>
      </w:pPr>
    </w:p>
    <w:p w:rsidR="00FA265A" w:rsidRPr="00E86095" w:rsidRDefault="00FA265A" w:rsidP="008A55DA">
      <w:pPr>
        <w:pStyle w:val="1"/>
        <w:spacing w:after="240"/>
        <w:jc w:val="center"/>
        <w:rPr>
          <w:rFonts w:ascii="Times New Roman" w:hAnsi="Times New Roman" w:cs="Times New Roman"/>
          <w:b/>
          <w:color w:val="auto"/>
          <w:sz w:val="28"/>
        </w:rPr>
      </w:pPr>
      <w:bookmarkStart w:id="30" w:name="_Toc502078344"/>
      <w:r w:rsidRPr="00E86095">
        <w:rPr>
          <w:rFonts w:ascii="Times New Roman" w:hAnsi="Times New Roman" w:cs="Times New Roman"/>
          <w:b/>
          <w:color w:val="auto"/>
          <w:sz w:val="28"/>
        </w:rPr>
        <w:lastRenderedPageBreak/>
        <w:t>ПРИЛОЖЕНИЕ 3. ФОРМУЛЫ РАСЧЕТНЫХ ЯЧЕЕК</w:t>
      </w:r>
      <w:bookmarkEnd w:id="30"/>
    </w:p>
    <w:p w:rsidR="00FA265A" w:rsidRPr="008A55DA" w:rsidRDefault="00FA265A" w:rsidP="008A55DA">
      <w:pPr>
        <w:spacing w:after="0" w:line="276" w:lineRule="auto"/>
        <w:jc w:val="right"/>
        <w:rPr>
          <w:rFonts w:ascii="Times New Roman" w:hAnsi="Times New Roman" w:cs="Times New Roman"/>
          <w:i/>
          <w:sz w:val="28"/>
          <w:szCs w:val="28"/>
        </w:rPr>
      </w:pPr>
      <w:r w:rsidRPr="008A55DA">
        <w:rPr>
          <w:rFonts w:ascii="Times New Roman" w:hAnsi="Times New Roman" w:cs="Times New Roman"/>
          <w:i/>
          <w:sz w:val="28"/>
          <w:szCs w:val="28"/>
        </w:rPr>
        <w:t>Таблица 3.1. Формулы горизонтального расчета</w:t>
      </w:r>
    </w:p>
    <w:tbl>
      <w:tblPr>
        <w:tblW w:w="9606" w:type="dxa"/>
        <w:tblLook w:val="04A0"/>
      </w:tblPr>
      <w:tblGrid>
        <w:gridCol w:w="2093"/>
        <w:gridCol w:w="2126"/>
        <w:gridCol w:w="5387"/>
      </w:tblGrid>
      <w:tr w:rsidR="00FA265A" w:rsidRPr="00A71114" w:rsidTr="00FA265A">
        <w:tc>
          <w:tcPr>
            <w:tcW w:w="2093"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pPr>
              <w:spacing w:after="200" w:line="276" w:lineRule="auto"/>
              <w:jc w:val="center"/>
              <w:rPr>
                <w:rFonts w:ascii="Times New Roman" w:hAnsi="Times New Roman" w:cs="Times New Roman"/>
                <w:b/>
                <w:sz w:val="20"/>
                <w:szCs w:val="20"/>
              </w:rPr>
            </w:pPr>
            <w:r w:rsidRPr="008A55DA">
              <w:rPr>
                <w:rFonts w:ascii="Times New Roman" w:hAnsi="Times New Roman" w:cs="Times New Roman"/>
                <w:b/>
                <w:sz w:val="20"/>
                <w:szCs w:val="20"/>
              </w:rPr>
              <w:t>Номер шаблона расчета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pPr>
              <w:spacing w:after="200" w:line="276" w:lineRule="auto"/>
              <w:jc w:val="center"/>
              <w:rPr>
                <w:rFonts w:ascii="Times New Roman" w:hAnsi="Times New Roman" w:cs="Times New Roman"/>
                <w:b/>
                <w:sz w:val="20"/>
                <w:szCs w:val="20"/>
              </w:rPr>
            </w:pPr>
            <w:r w:rsidRPr="008A55DA">
              <w:rPr>
                <w:rFonts w:ascii="Times New Roman" w:hAnsi="Times New Roman" w:cs="Times New Roman"/>
                <w:b/>
                <w:sz w:val="20"/>
                <w:szCs w:val="20"/>
              </w:rPr>
              <w:t>Номер расчетной графы</w:t>
            </w:r>
          </w:p>
        </w:tc>
        <w:tc>
          <w:tcPr>
            <w:tcW w:w="5387"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pPr>
              <w:spacing w:after="200" w:line="276" w:lineRule="auto"/>
              <w:jc w:val="center"/>
              <w:rPr>
                <w:rFonts w:ascii="Times New Roman" w:hAnsi="Times New Roman" w:cs="Times New Roman"/>
                <w:b/>
                <w:sz w:val="20"/>
                <w:szCs w:val="20"/>
              </w:rPr>
            </w:pPr>
            <w:r w:rsidRPr="008A55DA">
              <w:rPr>
                <w:rFonts w:ascii="Times New Roman" w:hAnsi="Times New Roman" w:cs="Times New Roman"/>
                <w:b/>
                <w:sz w:val="20"/>
                <w:szCs w:val="20"/>
              </w:rPr>
              <w:t>Формула</w:t>
            </w:r>
          </w:p>
        </w:tc>
      </w:tr>
      <w:tr w:rsidR="00FA265A" w:rsidRPr="00A71114" w:rsidTr="00FA265A">
        <w:tc>
          <w:tcPr>
            <w:tcW w:w="2093" w:type="dxa"/>
            <w:vMerge w:val="restart"/>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1.1.</w:t>
            </w:r>
          </w:p>
        </w:tc>
        <w:tc>
          <w:tcPr>
            <w:tcW w:w="2126" w:type="dxa"/>
            <w:tcBorders>
              <w:top w:val="single" w:sz="4" w:space="0" w:color="auto"/>
              <w:left w:val="single" w:sz="4" w:space="0" w:color="auto"/>
              <w:bottom w:val="single" w:sz="4" w:space="0" w:color="auto"/>
              <w:right w:val="single" w:sz="4" w:space="0" w:color="auto"/>
            </w:tcBorders>
            <w:hideMark/>
          </w:tcPr>
          <w:p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4</w:t>
            </w:r>
          </w:p>
        </w:tc>
        <w:tc>
          <w:tcPr>
            <w:tcW w:w="5387" w:type="dxa"/>
            <w:tcBorders>
              <w:top w:val="single" w:sz="4" w:space="0" w:color="auto"/>
              <w:left w:val="single" w:sz="4" w:space="0" w:color="auto"/>
              <w:bottom w:val="single" w:sz="4" w:space="0" w:color="auto"/>
              <w:right w:val="single" w:sz="4" w:space="0" w:color="auto"/>
            </w:tcBorders>
            <w:hideMark/>
          </w:tcPr>
          <w:p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гр. 5 + гр. 6 + гр. 7</w:t>
            </w:r>
          </w:p>
        </w:tc>
      </w:tr>
      <w:tr w:rsidR="00FA265A" w:rsidRPr="00A71114" w:rsidTr="00FA265A">
        <w:tc>
          <w:tcPr>
            <w:tcW w:w="0" w:type="auto"/>
            <w:vMerge/>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pPr>
              <w:spacing w:after="0" w:line="240" w:lineRule="auto"/>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5</w:t>
            </w:r>
          </w:p>
        </w:tc>
        <w:tc>
          <w:tcPr>
            <w:tcW w:w="5387" w:type="dxa"/>
            <w:tcBorders>
              <w:top w:val="single" w:sz="4" w:space="0" w:color="auto"/>
              <w:left w:val="single" w:sz="4" w:space="0" w:color="auto"/>
              <w:bottom w:val="single" w:sz="4" w:space="0" w:color="auto"/>
              <w:right w:val="single" w:sz="4" w:space="0" w:color="auto"/>
            </w:tcBorders>
            <w:hideMark/>
          </w:tcPr>
          <w:p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гр. 3 х (гр. 4 + гр. 5 * гр. 8 / 100) * гр. 9 х 12</w:t>
            </w:r>
          </w:p>
        </w:tc>
      </w:tr>
      <w:tr w:rsidR="00FA265A" w:rsidRPr="00A71114" w:rsidTr="00FA265A">
        <w:tc>
          <w:tcPr>
            <w:tcW w:w="2093" w:type="dxa"/>
            <w:tcBorders>
              <w:top w:val="single" w:sz="4" w:space="0" w:color="auto"/>
              <w:left w:val="single" w:sz="4" w:space="0" w:color="auto"/>
              <w:bottom w:val="single" w:sz="4" w:space="0" w:color="auto"/>
              <w:right w:val="single" w:sz="4" w:space="0" w:color="auto"/>
            </w:tcBorders>
            <w:hideMark/>
          </w:tcPr>
          <w:p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1.2.</w:t>
            </w:r>
          </w:p>
        </w:tc>
        <w:tc>
          <w:tcPr>
            <w:tcW w:w="2126" w:type="dxa"/>
            <w:tcBorders>
              <w:top w:val="single" w:sz="4" w:space="0" w:color="auto"/>
              <w:left w:val="single" w:sz="4" w:space="0" w:color="auto"/>
              <w:bottom w:val="single" w:sz="4" w:space="0" w:color="auto"/>
              <w:right w:val="single" w:sz="4" w:space="0" w:color="auto"/>
            </w:tcBorders>
            <w:hideMark/>
          </w:tcPr>
          <w:p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6</w:t>
            </w:r>
          </w:p>
        </w:tc>
        <w:tc>
          <w:tcPr>
            <w:tcW w:w="5387" w:type="dxa"/>
            <w:tcBorders>
              <w:top w:val="single" w:sz="4" w:space="0" w:color="auto"/>
              <w:left w:val="single" w:sz="4" w:space="0" w:color="auto"/>
              <w:bottom w:val="single" w:sz="4" w:space="0" w:color="auto"/>
              <w:right w:val="single" w:sz="4" w:space="0" w:color="auto"/>
            </w:tcBorders>
            <w:hideMark/>
          </w:tcPr>
          <w:p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гр. 3 * гр. 4 * гр. 5</w:t>
            </w:r>
          </w:p>
        </w:tc>
      </w:tr>
      <w:tr w:rsidR="00FA265A" w:rsidRPr="00A71114" w:rsidTr="00FA265A">
        <w:tc>
          <w:tcPr>
            <w:tcW w:w="2093" w:type="dxa"/>
            <w:tcBorders>
              <w:top w:val="single" w:sz="4" w:space="0" w:color="auto"/>
              <w:left w:val="single" w:sz="4" w:space="0" w:color="auto"/>
              <w:bottom w:val="single" w:sz="4" w:space="0" w:color="auto"/>
              <w:right w:val="single" w:sz="4" w:space="0" w:color="auto"/>
            </w:tcBorders>
            <w:hideMark/>
          </w:tcPr>
          <w:p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1.3.</w:t>
            </w:r>
          </w:p>
        </w:tc>
        <w:tc>
          <w:tcPr>
            <w:tcW w:w="2126" w:type="dxa"/>
            <w:tcBorders>
              <w:top w:val="single" w:sz="4" w:space="0" w:color="auto"/>
              <w:left w:val="single" w:sz="4" w:space="0" w:color="auto"/>
              <w:bottom w:val="single" w:sz="4" w:space="0" w:color="auto"/>
              <w:right w:val="single" w:sz="4" w:space="0" w:color="auto"/>
            </w:tcBorders>
            <w:hideMark/>
          </w:tcPr>
          <w:p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6</w:t>
            </w:r>
          </w:p>
        </w:tc>
        <w:tc>
          <w:tcPr>
            <w:tcW w:w="5387" w:type="dxa"/>
            <w:tcBorders>
              <w:top w:val="single" w:sz="4" w:space="0" w:color="auto"/>
              <w:left w:val="single" w:sz="4" w:space="0" w:color="auto"/>
              <w:bottom w:val="single" w:sz="4" w:space="0" w:color="auto"/>
              <w:right w:val="single" w:sz="4" w:space="0" w:color="auto"/>
            </w:tcBorders>
            <w:hideMark/>
          </w:tcPr>
          <w:p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гр. 3 * гр. 4 * гр. 5</w:t>
            </w:r>
          </w:p>
        </w:tc>
      </w:tr>
      <w:tr w:rsidR="00FA265A" w:rsidRPr="00A71114" w:rsidTr="00FA265A">
        <w:tc>
          <w:tcPr>
            <w:tcW w:w="2093" w:type="dxa"/>
            <w:tcBorders>
              <w:top w:val="single" w:sz="4" w:space="0" w:color="auto"/>
              <w:left w:val="single" w:sz="4" w:space="0" w:color="auto"/>
              <w:bottom w:val="single" w:sz="4" w:space="0" w:color="auto"/>
              <w:right w:val="single" w:sz="4" w:space="0" w:color="auto"/>
            </w:tcBorders>
            <w:hideMark/>
          </w:tcPr>
          <w:p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1.4.</w:t>
            </w:r>
          </w:p>
        </w:tc>
        <w:tc>
          <w:tcPr>
            <w:tcW w:w="2126" w:type="dxa"/>
            <w:tcBorders>
              <w:top w:val="single" w:sz="4" w:space="0" w:color="auto"/>
              <w:left w:val="single" w:sz="4" w:space="0" w:color="auto"/>
              <w:bottom w:val="single" w:sz="4" w:space="0" w:color="auto"/>
              <w:right w:val="single" w:sz="4" w:space="0" w:color="auto"/>
            </w:tcBorders>
            <w:hideMark/>
          </w:tcPr>
          <w:p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5</w:t>
            </w:r>
          </w:p>
        </w:tc>
        <w:tc>
          <w:tcPr>
            <w:tcW w:w="5387" w:type="dxa"/>
            <w:tcBorders>
              <w:top w:val="single" w:sz="4" w:space="0" w:color="auto"/>
              <w:left w:val="single" w:sz="4" w:space="0" w:color="auto"/>
              <w:bottom w:val="single" w:sz="4" w:space="0" w:color="auto"/>
              <w:right w:val="single" w:sz="4" w:space="0" w:color="auto"/>
            </w:tcBorders>
            <w:hideMark/>
          </w:tcPr>
          <w:p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Ставка взноса * гр. 4 / 100</w:t>
            </w:r>
          </w:p>
        </w:tc>
      </w:tr>
      <w:tr w:rsidR="00FA265A" w:rsidRPr="00A71114" w:rsidTr="00FA265A">
        <w:tc>
          <w:tcPr>
            <w:tcW w:w="2093" w:type="dxa"/>
            <w:tcBorders>
              <w:top w:val="single" w:sz="4" w:space="0" w:color="auto"/>
              <w:left w:val="single" w:sz="4" w:space="0" w:color="auto"/>
              <w:bottom w:val="single" w:sz="4" w:space="0" w:color="auto"/>
              <w:right w:val="single" w:sz="4" w:space="0" w:color="auto"/>
            </w:tcBorders>
            <w:hideMark/>
          </w:tcPr>
          <w:p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2.</w:t>
            </w:r>
          </w:p>
        </w:tc>
        <w:tc>
          <w:tcPr>
            <w:tcW w:w="2126" w:type="dxa"/>
            <w:tcBorders>
              <w:top w:val="single" w:sz="4" w:space="0" w:color="auto"/>
              <w:left w:val="single" w:sz="4" w:space="0" w:color="auto"/>
              <w:bottom w:val="single" w:sz="4" w:space="0" w:color="auto"/>
              <w:right w:val="single" w:sz="4" w:space="0" w:color="auto"/>
            </w:tcBorders>
            <w:hideMark/>
          </w:tcPr>
          <w:p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5</w:t>
            </w:r>
          </w:p>
        </w:tc>
        <w:tc>
          <w:tcPr>
            <w:tcW w:w="5387" w:type="dxa"/>
            <w:tcBorders>
              <w:top w:val="single" w:sz="4" w:space="0" w:color="auto"/>
              <w:left w:val="single" w:sz="4" w:space="0" w:color="auto"/>
              <w:bottom w:val="single" w:sz="4" w:space="0" w:color="auto"/>
              <w:right w:val="single" w:sz="4" w:space="0" w:color="auto"/>
            </w:tcBorders>
            <w:hideMark/>
          </w:tcPr>
          <w:p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гр. 3 * гр. 4</w:t>
            </w:r>
          </w:p>
        </w:tc>
      </w:tr>
      <w:tr w:rsidR="00FA265A" w:rsidRPr="00A71114" w:rsidTr="00FA265A">
        <w:tc>
          <w:tcPr>
            <w:tcW w:w="2093" w:type="dxa"/>
            <w:tcBorders>
              <w:top w:val="single" w:sz="4" w:space="0" w:color="auto"/>
              <w:left w:val="single" w:sz="4" w:space="0" w:color="auto"/>
              <w:bottom w:val="single" w:sz="4" w:space="0" w:color="auto"/>
              <w:right w:val="single" w:sz="4" w:space="0" w:color="auto"/>
            </w:tcBorders>
            <w:hideMark/>
          </w:tcPr>
          <w:p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3.1.</w:t>
            </w:r>
          </w:p>
        </w:tc>
        <w:tc>
          <w:tcPr>
            <w:tcW w:w="2126" w:type="dxa"/>
            <w:tcBorders>
              <w:top w:val="single" w:sz="4" w:space="0" w:color="auto"/>
              <w:left w:val="single" w:sz="4" w:space="0" w:color="auto"/>
              <w:bottom w:val="single" w:sz="4" w:space="0" w:color="auto"/>
              <w:right w:val="single" w:sz="4" w:space="0" w:color="auto"/>
            </w:tcBorders>
            <w:hideMark/>
          </w:tcPr>
          <w:p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5</w:t>
            </w:r>
          </w:p>
        </w:tc>
        <w:tc>
          <w:tcPr>
            <w:tcW w:w="5387" w:type="dxa"/>
            <w:tcBorders>
              <w:top w:val="single" w:sz="4" w:space="0" w:color="auto"/>
              <w:left w:val="single" w:sz="4" w:space="0" w:color="auto"/>
              <w:bottom w:val="single" w:sz="4" w:space="0" w:color="auto"/>
              <w:right w:val="single" w:sz="4" w:space="0" w:color="auto"/>
            </w:tcBorders>
            <w:hideMark/>
          </w:tcPr>
          <w:p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 xml:space="preserve">гр. 3 * гр. 4 </w:t>
            </w:r>
            <w:r w:rsidRPr="008A55DA">
              <w:rPr>
                <w:rFonts w:ascii="Times New Roman" w:hAnsi="Times New Roman" w:cs="Times New Roman"/>
                <w:sz w:val="20"/>
                <w:szCs w:val="20"/>
                <w:lang w:val="en-US"/>
              </w:rPr>
              <w:t>/</w:t>
            </w:r>
            <w:r w:rsidRPr="008A55DA">
              <w:rPr>
                <w:rFonts w:ascii="Times New Roman" w:hAnsi="Times New Roman" w:cs="Times New Roman"/>
                <w:sz w:val="20"/>
                <w:szCs w:val="20"/>
              </w:rPr>
              <w:t xml:space="preserve"> 100</w:t>
            </w:r>
          </w:p>
        </w:tc>
      </w:tr>
      <w:tr w:rsidR="00FA265A" w:rsidRPr="00A71114" w:rsidTr="00FA265A">
        <w:tc>
          <w:tcPr>
            <w:tcW w:w="2093" w:type="dxa"/>
            <w:tcBorders>
              <w:top w:val="single" w:sz="4" w:space="0" w:color="auto"/>
              <w:left w:val="single" w:sz="4" w:space="0" w:color="auto"/>
              <w:bottom w:val="single" w:sz="4" w:space="0" w:color="auto"/>
              <w:right w:val="single" w:sz="4" w:space="0" w:color="auto"/>
            </w:tcBorders>
            <w:hideMark/>
          </w:tcPr>
          <w:p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3.2.</w:t>
            </w:r>
          </w:p>
        </w:tc>
        <w:tc>
          <w:tcPr>
            <w:tcW w:w="2126" w:type="dxa"/>
            <w:tcBorders>
              <w:top w:val="single" w:sz="4" w:space="0" w:color="auto"/>
              <w:left w:val="single" w:sz="4" w:space="0" w:color="auto"/>
              <w:bottom w:val="single" w:sz="4" w:space="0" w:color="auto"/>
              <w:right w:val="single" w:sz="4" w:space="0" w:color="auto"/>
            </w:tcBorders>
            <w:hideMark/>
          </w:tcPr>
          <w:p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5</w:t>
            </w:r>
          </w:p>
        </w:tc>
        <w:tc>
          <w:tcPr>
            <w:tcW w:w="5387" w:type="dxa"/>
            <w:tcBorders>
              <w:top w:val="single" w:sz="4" w:space="0" w:color="auto"/>
              <w:left w:val="single" w:sz="4" w:space="0" w:color="auto"/>
              <w:bottom w:val="single" w:sz="4" w:space="0" w:color="auto"/>
              <w:right w:val="single" w:sz="4" w:space="0" w:color="auto"/>
            </w:tcBorders>
            <w:hideMark/>
          </w:tcPr>
          <w:p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 xml:space="preserve">гр. 3 * гр. 4 </w:t>
            </w:r>
            <w:r w:rsidRPr="008A55DA">
              <w:rPr>
                <w:rFonts w:ascii="Times New Roman" w:hAnsi="Times New Roman" w:cs="Times New Roman"/>
                <w:sz w:val="20"/>
                <w:szCs w:val="20"/>
                <w:lang w:val="en-US"/>
              </w:rPr>
              <w:t>/</w:t>
            </w:r>
            <w:r w:rsidRPr="008A55DA">
              <w:rPr>
                <w:rFonts w:ascii="Times New Roman" w:hAnsi="Times New Roman" w:cs="Times New Roman"/>
                <w:sz w:val="20"/>
                <w:szCs w:val="20"/>
              </w:rPr>
              <w:t xml:space="preserve"> 100</w:t>
            </w:r>
          </w:p>
        </w:tc>
      </w:tr>
      <w:tr w:rsidR="00FA265A" w:rsidRPr="00A71114" w:rsidTr="00FA265A">
        <w:tc>
          <w:tcPr>
            <w:tcW w:w="2093" w:type="dxa"/>
            <w:tcBorders>
              <w:top w:val="single" w:sz="4" w:space="0" w:color="auto"/>
              <w:left w:val="single" w:sz="4" w:space="0" w:color="auto"/>
              <w:bottom w:val="single" w:sz="4" w:space="0" w:color="auto"/>
              <w:right w:val="single" w:sz="4" w:space="0" w:color="auto"/>
            </w:tcBorders>
            <w:hideMark/>
          </w:tcPr>
          <w:p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3.3.</w:t>
            </w:r>
          </w:p>
        </w:tc>
        <w:tc>
          <w:tcPr>
            <w:tcW w:w="2126" w:type="dxa"/>
            <w:tcBorders>
              <w:top w:val="single" w:sz="4" w:space="0" w:color="auto"/>
              <w:left w:val="single" w:sz="4" w:space="0" w:color="auto"/>
              <w:bottom w:val="single" w:sz="4" w:space="0" w:color="auto"/>
              <w:right w:val="single" w:sz="4" w:space="0" w:color="auto"/>
            </w:tcBorders>
            <w:hideMark/>
          </w:tcPr>
          <w:p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5</w:t>
            </w:r>
          </w:p>
        </w:tc>
        <w:tc>
          <w:tcPr>
            <w:tcW w:w="5387" w:type="dxa"/>
            <w:tcBorders>
              <w:top w:val="single" w:sz="4" w:space="0" w:color="auto"/>
              <w:left w:val="single" w:sz="4" w:space="0" w:color="auto"/>
              <w:bottom w:val="single" w:sz="4" w:space="0" w:color="auto"/>
              <w:right w:val="single" w:sz="4" w:space="0" w:color="auto"/>
            </w:tcBorders>
            <w:hideMark/>
          </w:tcPr>
          <w:p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гр. 3 * гр. 4</w:t>
            </w:r>
          </w:p>
        </w:tc>
      </w:tr>
      <w:tr w:rsidR="00FA265A" w:rsidRPr="00A71114" w:rsidTr="00FA265A">
        <w:tc>
          <w:tcPr>
            <w:tcW w:w="2093" w:type="dxa"/>
            <w:tcBorders>
              <w:top w:val="single" w:sz="4" w:space="0" w:color="auto"/>
              <w:left w:val="single" w:sz="4" w:space="0" w:color="auto"/>
              <w:bottom w:val="single" w:sz="4" w:space="0" w:color="auto"/>
              <w:right w:val="single" w:sz="4" w:space="0" w:color="auto"/>
            </w:tcBorders>
            <w:hideMark/>
          </w:tcPr>
          <w:p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4.</w:t>
            </w:r>
          </w:p>
        </w:tc>
        <w:tc>
          <w:tcPr>
            <w:tcW w:w="2126" w:type="dxa"/>
            <w:tcBorders>
              <w:top w:val="single" w:sz="4" w:space="0" w:color="auto"/>
              <w:left w:val="single" w:sz="4" w:space="0" w:color="auto"/>
              <w:bottom w:val="single" w:sz="4" w:space="0" w:color="auto"/>
              <w:right w:val="single" w:sz="4" w:space="0" w:color="auto"/>
            </w:tcBorders>
            <w:hideMark/>
          </w:tcPr>
          <w:p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5</w:t>
            </w:r>
          </w:p>
        </w:tc>
        <w:tc>
          <w:tcPr>
            <w:tcW w:w="5387" w:type="dxa"/>
            <w:tcBorders>
              <w:top w:val="single" w:sz="4" w:space="0" w:color="auto"/>
              <w:left w:val="single" w:sz="4" w:space="0" w:color="auto"/>
              <w:bottom w:val="single" w:sz="4" w:space="0" w:color="auto"/>
              <w:right w:val="single" w:sz="4" w:space="0" w:color="auto"/>
            </w:tcBorders>
            <w:hideMark/>
          </w:tcPr>
          <w:p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гр. 3 * гр. 4</w:t>
            </w:r>
          </w:p>
        </w:tc>
      </w:tr>
      <w:tr w:rsidR="00FA265A" w:rsidRPr="00A71114" w:rsidTr="00FA265A">
        <w:tc>
          <w:tcPr>
            <w:tcW w:w="2093" w:type="dxa"/>
            <w:tcBorders>
              <w:top w:val="single" w:sz="4" w:space="0" w:color="auto"/>
              <w:left w:val="single" w:sz="4" w:space="0" w:color="auto"/>
              <w:bottom w:val="single" w:sz="4" w:space="0" w:color="auto"/>
              <w:right w:val="single" w:sz="4" w:space="0" w:color="auto"/>
            </w:tcBorders>
            <w:hideMark/>
          </w:tcPr>
          <w:p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5.1.</w:t>
            </w:r>
          </w:p>
        </w:tc>
        <w:tc>
          <w:tcPr>
            <w:tcW w:w="2126" w:type="dxa"/>
            <w:tcBorders>
              <w:top w:val="single" w:sz="4" w:space="0" w:color="auto"/>
              <w:left w:val="single" w:sz="4" w:space="0" w:color="auto"/>
              <w:bottom w:val="single" w:sz="4" w:space="0" w:color="auto"/>
              <w:right w:val="single" w:sz="4" w:space="0" w:color="auto"/>
            </w:tcBorders>
            <w:hideMark/>
          </w:tcPr>
          <w:p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5</w:t>
            </w:r>
          </w:p>
        </w:tc>
        <w:tc>
          <w:tcPr>
            <w:tcW w:w="5387" w:type="dxa"/>
            <w:tcBorders>
              <w:top w:val="single" w:sz="4" w:space="0" w:color="auto"/>
              <w:left w:val="single" w:sz="4" w:space="0" w:color="auto"/>
              <w:bottom w:val="single" w:sz="4" w:space="0" w:color="auto"/>
              <w:right w:val="single" w:sz="4" w:space="0" w:color="auto"/>
            </w:tcBorders>
            <w:hideMark/>
          </w:tcPr>
          <w:p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гр. 3 * гр. 4</w:t>
            </w:r>
          </w:p>
        </w:tc>
      </w:tr>
      <w:tr w:rsidR="00FA265A" w:rsidRPr="00A71114" w:rsidTr="00FA265A">
        <w:tc>
          <w:tcPr>
            <w:tcW w:w="2093" w:type="dxa"/>
            <w:tcBorders>
              <w:top w:val="single" w:sz="4" w:space="0" w:color="auto"/>
              <w:left w:val="single" w:sz="4" w:space="0" w:color="auto"/>
              <w:bottom w:val="single" w:sz="4" w:space="0" w:color="auto"/>
              <w:right w:val="single" w:sz="4" w:space="0" w:color="auto"/>
            </w:tcBorders>
            <w:hideMark/>
          </w:tcPr>
          <w:p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5.2.</w:t>
            </w:r>
          </w:p>
        </w:tc>
        <w:tc>
          <w:tcPr>
            <w:tcW w:w="2126" w:type="dxa"/>
            <w:tcBorders>
              <w:top w:val="single" w:sz="4" w:space="0" w:color="auto"/>
              <w:left w:val="single" w:sz="4" w:space="0" w:color="auto"/>
              <w:bottom w:val="single" w:sz="4" w:space="0" w:color="auto"/>
              <w:right w:val="single" w:sz="4" w:space="0" w:color="auto"/>
            </w:tcBorders>
            <w:hideMark/>
          </w:tcPr>
          <w:p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5</w:t>
            </w:r>
          </w:p>
        </w:tc>
        <w:tc>
          <w:tcPr>
            <w:tcW w:w="5387" w:type="dxa"/>
            <w:tcBorders>
              <w:top w:val="single" w:sz="4" w:space="0" w:color="auto"/>
              <w:left w:val="single" w:sz="4" w:space="0" w:color="auto"/>
              <w:bottom w:val="single" w:sz="4" w:space="0" w:color="auto"/>
              <w:right w:val="single" w:sz="4" w:space="0" w:color="auto"/>
            </w:tcBorders>
            <w:hideMark/>
          </w:tcPr>
          <w:p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гр. 3 * гр. 4</w:t>
            </w:r>
          </w:p>
        </w:tc>
      </w:tr>
      <w:tr w:rsidR="00FA265A" w:rsidRPr="00A71114" w:rsidTr="00FA265A">
        <w:tc>
          <w:tcPr>
            <w:tcW w:w="2093" w:type="dxa"/>
            <w:tcBorders>
              <w:top w:val="single" w:sz="4" w:space="0" w:color="auto"/>
              <w:left w:val="single" w:sz="4" w:space="0" w:color="auto"/>
              <w:bottom w:val="single" w:sz="4" w:space="0" w:color="auto"/>
              <w:right w:val="single" w:sz="4" w:space="0" w:color="auto"/>
            </w:tcBorders>
            <w:hideMark/>
          </w:tcPr>
          <w:p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6.1.</w:t>
            </w:r>
          </w:p>
        </w:tc>
        <w:tc>
          <w:tcPr>
            <w:tcW w:w="2126" w:type="dxa"/>
            <w:tcBorders>
              <w:top w:val="single" w:sz="4" w:space="0" w:color="auto"/>
              <w:left w:val="single" w:sz="4" w:space="0" w:color="auto"/>
              <w:bottom w:val="single" w:sz="4" w:space="0" w:color="auto"/>
              <w:right w:val="single" w:sz="4" w:space="0" w:color="auto"/>
            </w:tcBorders>
            <w:hideMark/>
          </w:tcPr>
          <w:p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6</w:t>
            </w:r>
          </w:p>
        </w:tc>
        <w:tc>
          <w:tcPr>
            <w:tcW w:w="5387" w:type="dxa"/>
            <w:tcBorders>
              <w:top w:val="single" w:sz="4" w:space="0" w:color="auto"/>
              <w:left w:val="single" w:sz="4" w:space="0" w:color="auto"/>
              <w:bottom w:val="single" w:sz="4" w:space="0" w:color="auto"/>
              <w:right w:val="single" w:sz="4" w:space="0" w:color="auto"/>
            </w:tcBorders>
            <w:hideMark/>
          </w:tcPr>
          <w:p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гр. 3 * гр. 4 * гр. 5</w:t>
            </w:r>
          </w:p>
        </w:tc>
      </w:tr>
      <w:tr w:rsidR="00FA265A" w:rsidRPr="00A71114" w:rsidTr="00FA265A">
        <w:tc>
          <w:tcPr>
            <w:tcW w:w="2093" w:type="dxa"/>
            <w:tcBorders>
              <w:top w:val="single" w:sz="4" w:space="0" w:color="auto"/>
              <w:left w:val="single" w:sz="4" w:space="0" w:color="auto"/>
              <w:bottom w:val="single" w:sz="4" w:space="0" w:color="auto"/>
              <w:right w:val="single" w:sz="4" w:space="0" w:color="auto"/>
            </w:tcBorders>
            <w:hideMark/>
          </w:tcPr>
          <w:p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6.2.</w:t>
            </w:r>
          </w:p>
        </w:tc>
        <w:tc>
          <w:tcPr>
            <w:tcW w:w="2126" w:type="dxa"/>
            <w:tcBorders>
              <w:top w:val="single" w:sz="4" w:space="0" w:color="auto"/>
              <w:left w:val="single" w:sz="4" w:space="0" w:color="auto"/>
              <w:bottom w:val="single" w:sz="4" w:space="0" w:color="auto"/>
              <w:right w:val="single" w:sz="4" w:space="0" w:color="auto"/>
            </w:tcBorders>
            <w:hideMark/>
          </w:tcPr>
          <w:p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5</w:t>
            </w:r>
          </w:p>
        </w:tc>
        <w:tc>
          <w:tcPr>
            <w:tcW w:w="5387" w:type="dxa"/>
            <w:tcBorders>
              <w:top w:val="single" w:sz="4" w:space="0" w:color="auto"/>
              <w:left w:val="single" w:sz="4" w:space="0" w:color="auto"/>
              <w:bottom w:val="single" w:sz="4" w:space="0" w:color="auto"/>
              <w:right w:val="single" w:sz="4" w:space="0" w:color="auto"/>
            </w:tcBorders>
            <w:hideMark/>
          </w:tcPr>
          <w:p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гр. 3 * гр. 4</w:t>
            </w:r>
          </w:p>
        </w:tc>
      </w:tr>
      <w:tr w:rsidR="00FA265A" w:rsidRPr="00A71114" w:rsidTr="00FA265A">
        <w:tc>
          <w:tcPr>
            <w:tcW w:w="2093" w:type="dxa"/>
            <w:tcBorders>
              <w:top w:val="single" w:sz="4" w:space="0" w:color="auto"/>
              <w:left w:val="single" w:sz="4" w:space="0" w:color="auto"/>
              <w:bottom w:val="single" w:sz="4" w:space="0" w:color="auto"/>
              <w:right w:val="single" w:sz="4" w:space="0" w:color="auto"/>
            </w:tcBorders>
            <w:hideMark/>
          </w:tcPr>
          <w:p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6.3.</w:t>
            </w:r>
          </w:p>
        </w:tc>
        <w:tc>
          <w:tcPr>
            <w:tcW w:w="2126" w:type="dxa"/>
            <w:tcBorders>
              <w:top w:val="single" w:sz="4" w:space="0" w:color="auto"/>
              <w:left w:val="single" w:sz="4" w:space="0" w:color="auto"/>
              <w:bottom w:val="single" w:sz="4" w:space="0" w:color="auto"/>
              <w:right w:val="single" w:sz="4" w:space="0" w:color="auto"/>
            </w:tcBorders>
            <w:hideMark/>
          </w:tcPr>
          <w:p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6</w:t>
            </w:r>
          </w:p>
        </w:tc>
        <w:tc>
          <w:tcPr>
            <w:tcW w:w="5387" w:type="dxa"/>
            <w:tcBorders>
              <w:top w:val="single" w:sz="4" w:space="0" w:color="auto"/>
              <w:left w:val="single" w:sz="4" w:space="0" w:color="auto"/>
              <w:bottom w:val="single" w:sz="4" w:space="0" w:color="auto"/>
              <w:right w:val="single" w:sz="4" w:space="0" w:color="auto"/>
            </w:tcBorders>
            <w:hideMark/>
          </w:tcPr>
          <w:p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гр. 3 * гр. 4 * гр. 5</w:t>
            </w:r>
          </w:p>
        </w:tc>
      </w:tr>
      <w:tr w:rsidR="00FA265A" w:rsidRPr="00A71114" w:rsidTr="00FA265A">
        <w:tc>
          <w:tcPr>
            <w:tcW w:w="2093" w:type="dxa"/>
            <w:tcBorders>
              <w:top w:val="single" w:sz="4" w:space="0" w:color="auto"/>
              <w:left w:val="single" w:sz="4" w:space="0" w:color="auto"/>
              <w:bottom w:val="single" w:sz="4" w:space="0" w:color="auto"/>
              <w:right w:val="single" w:sz="4" w:space="0" w:color="auto"/>
            </w:tcBorders>
            <w:hideMark/>
          </w:tcPr>
          <w:p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6.4.</w:t>
            </w:r>
          </w:p>
        </w:tc>
        <w:tc>
          <w:tcPr>
            <w:tcW w:w="2126" w:type="dxa"/>
            <w:tcBorders>
              <w:top w:val="single" w:sz="4" w:space="0" w:color="auto"/>
              <w:left w:val="single" w:sz="4" w:space="0" w:color="auto"/>
              <w:bottom w:val="single" w:sz="4" w:space="0" w:color="auto"/>
              <w:right w:val="single" w:sz="4" w:space="0" w:color="auto"/>
            </w:tcBorders>
            <w:hideMark/>
          </w:tcPr>
          <w:p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5</w:t>
            </w:r>
          </w:p>
        </w:tc>
        <w:tc>
          <w:tcPr>
            <w:tcW w:w="5387" w:type="dxa"/>
            <w:tcBorders>
              <w:top w:val="single" w:sz="4" w:space="0" w:color="auto"/>
              <w:left w:val="single" w:sz="4" w:space="0" w:color="auto"/>
              <w:bottom w:val="single" w:sz="4" w:space="0" w:color="auto"/>
              <w:right w:val="single" w:sz="4" w:space="0" w:color="auto"/>
            </w:tcBorders>
            <w:hideMark/>
          </w:tcPr>
          <w:p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гр. 3 * гр. 4</w:t>
            </w:r>
          </w:p>
        </w:tc>
      </w:tr>
      <w:tr w:rsidR="00FA265A" w:rsidRPr="00A71114" w:rsidTr="00FA265A">
        <w:tc>
          <w:tcPr>
            <w:tcW w:w="2093" w:type="dxa"/>
            <w:tcBorders>
              <w:top w:val="single" w:sz="4" w:space="0" w:color="auto"/>
              <w:left w:val="single" w:sz="4" w:space="0" w:color="auto"/>
              <w:bottom w:val="single" w:sz="4" w:space="0" w:color="auto"/>
              <w:right w:val="single" w:sz="4" w:space="0" w:color="auto"/>
            </w:tcBorders>
            <w:hideMark/>
          </w:tcPr>
          <w:p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6.5.</w:t>
            </w:r>
          </w:p>
        </w:tc>
        <w:tc>
          <w:tcPr>
            <w:tcW w:w="2126" w:type="dxa"/>
            <w:tcBorders>
              <w:top w:val="single" w:sz="4" w:space="0" w:color="auto"/>
              <w:left w:val="single" w:sz="4" w:space="0" w:color="auto"/>
              <w:bottom w:val="single" w:sz="4" w:space="0" w:color="auto"/>
              <w:right w:val="single" w:sz="4" w:space="0" w:color="auto"/>
            </w:tcBorders>
            <w:hideMark/>
          </w:tcPr>
          <w:p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5</w:t>
            </w:r>
          </w:p>
        </w:tc>
        <w:tc>
          <w:tcPr>
            <w:tcW w:w="5387" w:type="dxa"/>
            <w:tcBorders>
              <w:top w:val="single" w:sz="4" w:space="0" w:color="auto"/>
              <w:left w:val="single" w:sz="4" w:space="0" w:color="auto"/>
              <w:bottom w:val="single" w:sz="4" w:space="0" w:color="auto"/>
              <w:right w:val="single" w:sz="4" w:space="0" w:color="auto"/>
            </w:tcBorders>
            <w:hideMark/>
          </w:tcPr>
          <w:p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гр. 3 * гр. 4</w:t>
            </w:r>
          </w:p>
        </w:tc>
      </w:tr>
      <w:tr w:rsidR="00FA265A" w:rsidRPr="00A71114" w:rsidTr="00FA265A">
        <w:tc>
          <w:tcPr>
            <w:tcW w:w="2093" w:type="dxa"/>
            <w:tcBorders>
              <w:top w:val="single" w:sz="4" w:space="0" w:color="auto"/>
              <w:left w:val="single" w:sz="4" w:space="0" w:color="auto"/>
              <w:bottom w:val="single" w:sz="4" w:space="0" w:color="auto"/>
              <w:right w:val="single" w:sz="4" w:space="0" w:color="auto"/>
            </w:tcBorders>
            <w:hideMark/>
          </w:tcPr>
          <w:p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6.6.</w:t>
            </w:r>
          </w:p>
        </w:tc>
        <w:tc>
          <w:tcPr>
            <w:tcW w:w="2126" w:type="dxa"/>
            <w:tcBorders>
              <w:top w:val="single" w:sz="4" w:space="0" w:color="auto"/>
              <w:left w:val="single" w:sz="4" w:space="0" w:color="auto"/>
              <w:bottom w:val="single" w:sz="4" w:space="0" w:color="auto"/>
              <w:right w:val="single" w:sz="4" w:space="0" w:color="auto"/>
            </w:tcBorders>
            <w:hideMark/>
          </w:tcPr>
          <w:p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5</w:t>
            </w:r>
          </w:p>
        </w:tc>
        <w:tc>
          <w:tcPr>
            <w:tcW w:w="5387" w:type="dxa"/>
            <w:tcBorders>
              <w:top w:val="single" w:sz="4" w:space="0" w:color="auto"/>
              <w:left w:val="single" w:sz="4" w:space="0" w:color="auto"/>
              <w:bottom w:val="single" w:sz="4" w:space="0" w:color="auto"/>
              <w:right w:val="single" w:sz="4" w:space="0" w:color="auto"/>
            </w:tcBorders>
            <w:hideMark/>
          </w:tcPr>
          <w:p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гр. 3 * гр. 4</w:t>
            </w:r>
          </w:p>
        </w:tc>
      </w:tr>
      <w:tr w:rsidR="00FA265A" w:rsidRPr="00A71114" w:rsidTr="00FA265A">
        <w:tc>
          <w:tcPr>
            <w:tcW w:w="2093" w:type="dxa"/>
            <w:tcBorders>
              <w:top w:val="single" w:sz="4" w:space="0" w:color="auto"/>
              <w:left w:val="single" w:sz="4" w:space="0" w:color="auto"/>
              <w:bottom w:val="single" w:sz="4" w:space="0" w:color="auto"/>
              <w:right w:val="single" w:sz="4" w:space="0" w:color="auto"/>
            </w:tcBorders>
            <w:hideMark/>
          </w:tcPr>
          <w:p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6.7.</w:t>
            </w:r>
          </w:p>
        </w:tc>
        <w:tc>
          <w:tcPr>
            <w:tcW w:w="2126" w:type="dxa"/>
            <w:tcBorders>
              <w:top w:val="single" w:sz="4" w:space="0" w:color="auto"/>
              <w:left w:val="single" w:sz="4" w:space="0" w:color="auto"/>
              <w:bottom w:val="single" w:sz="4" w:space="0" w:color="auto"/>
              <w:right w:val="single" w:sz="4" w:space="0" w:color="auto"/>
            </w:tcBorders>
            <w:hideMark/>
          </w:tcPr>
          <w:p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5</w:t>
            </w:r>
          </w:p>
        </w:tc>
        <w:tc>
          <w:tcPr>
            <w:tcW w:w="5387" w:type="dxa"/>
            <w:tcBorders>
              <w:top w:val="single" w:sz="4" w:space="0" w:color="auto"/>
              <w:left w:val="single" w:sz="4" w:space="0" w:color="auto"/>
              <w:bottom w:val="single" w:sz="4" w:space="0" w:color="auto"/>
              <w:right w:val="single" w:sz="4" w:space="0" w:color="auto"/>
            </w:tcBorders>
            <w:hideMark/>
          </w:tcPr>
          <w:p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гр. 3 * гр. 4</w:t>
            </w:r>
          </w:p>
        </w:tc>
      </w:tr>
      <w:tr w:rsidR="00FA265A" w:rsidRPr="00A71114" w:rsidTr="00FA265A">
        <w:tc>
          <w:tcPr>
            <w:tcW w:w="2093" w:type="dxa"/>
            <w:tcBorders>
              <w:top w:val="single" w:sz="4" w:space="0" w:color="auto"/>
              <w:left w:val="single" w:sz="4" w:space="0" w:color="auto"/>
              <w:bottom w:val="single" w:sz="4" w:space="0" w:color="auto"/>
              <w:right w:val="single" w:sz="4" w:space="0" w:color="auto"/>
            </w:tcBorders>
            <w:hideMark/>
          </w:tcPr>
          <w:p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6.8.</w:t>
            </w:r>
          </w:p>
        </w:tc>
        <w:tc>
          <w:tcPr>
            <w:tcW w:w="2126" w:type="dxa"/>
            <w:tcBorders>
              <w:top w:val="single" w:sz="4" w:space="0" w:color="auto"/>
              <w:left w:val="single" w:sz="4" w:space="0" w:color="auto"/>
              <w:bottom w:val="single" w:sz="4" w:space="0" w:color="auto"/>
              <w:right w:val="single" w:sz="4" w:space="0" w:color="auto"/>
            </w:tcBorders>
            <w:hideMark/>
          </w:tcPr>
          <w:p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5</w:t>
            </w:r>
          </w:p>
        </w:tc>
        <w:tc>
          <w:tcPr>
            <w:tcW w:w="5387" w:type="dxa"/>
            <w:tcBorders>
              <w:top w:val="single" w:sz="4" w:space="0" w:color="auto"/>
              <w:left w:val="single" w:sz="4" w:space="0" w:color="auto"/>
              <w:bottom w:val="single" w:sz="4" w:space="0" w:color="auto"/>
              <w:right w:val="single" w:sz="4" w:space="0" w:color="auto"/>
            </w:tcBorders>
            <w:hideMark/>
          </w:tcPr>
          <w:p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гр. 3 * гр. 4</w:t>
            </w:r>
          </w:p>
        </w:tc>
      </w:tr>
    </w:tbl>
    <w:p w:rsidR="00FA265A" w:rsidRDefault="00FA265A" w:rsidP="00FA265A">
      <w:pPr>
        <w:spacing w:after="0" w:line="360" w:lineRule="auto"/>
        <w:jc w:val="both"/>
        <w:rPr>
          <w:rFonts w:ascii="Times New Roman" w:hAnsi="Times New Roman" w:cs="Times New Roman"/>
          <w:sz w:val="24"/>
          <w:szCs w:val="24"/>
        </w:rPr>
      </w:pPr>
    </w:p>
    <w:p w:rsidR="00FA265A" w:rsidRDefault="00FA265A" w:rsidP="00FA265A">
      <w:pPr>
        <w:spacing w:after="0" w:line="360" w:lineRule="auto"/>
        <w:jc w:val="both"/>
        <w:rPr>
          <w:rFonts w:ascii="Times New Roman" w:hAnsi="Times New Roman" w:cs="Times New Roman"/>
          <w:color w:val="FF0000"/>
          <w:sz w:val="24"/>
          <w:szCs w:val="24"/>
        </w:rPr>
      </w:pPr>
    </w:p>
    <w:p w:rsidR="00FA265A" w:rsidRDefault="00FA265A" w:rsidP="00FA265A">
      <w:pPr>
        <w:spacing w:after="0" w:line="360" w:lineRule="auto"/>
        <w:rPr>
          <w:rFonts w:ascii="Times New Roman" w:hAnsi="Times New Roman" w:cs="Times New Roman"/>
          <w:sz w:val="24"/>
          <w:szCs w:val="24"/>
        </w:rPr>
      </w:pPr>
      <w:r>
        <w:rPr>
          <w:rFonts w:ascii="Times New Roman" w:hAnsi="Times New Roman" w:cs="Times New Roman"/>
          <w:sz w:val="24"/>
          <w:szCs w:val="24"/>
        </w:rPr>
        <w:br w:type="page"/>
      </w:r>
    </w:p>
    <w:p w:rsidR="00FA265A" w:rsidRPr="00E86095" w:rsidRDefault="00FA265A" w:rsidP="008A55DA">
      <w:pPr>
        <w:pStyle w:val="1"/>
        <w:spacing w:after="240"/>
        <w:jc w:val="center"/>
        <w:rPr>
          <w:rFonts w:ascii="Times New Roman" w:hAnsi="Times New Roman" w:cs="Times New Roman"/>
          <w:b/>
          <w:color w:val="auto"/>
          <w:sz w:val="28"/>
        </w:rPr>
      </w:pPr>
      <w:bookmarkStart w:id="31" w:name="_Toc502078345"/>
      <w:r w:rsidRPr="00E86095">
        <w:rPr>
          <w:rFonts w:ascii="Times New Roman" w:hAnsi="Times New Roman" w:cs="Times New Roman"/>
          <w:b/>
          <w:color w:val="auto"/>
          <w:sz w:val="28"/>
        </w:rPr>
        <w:lastRenderedPageBreak/>
        <w:t>ПРИЛОЖЕНИЕ 4. СООТВЕТСТВИЕ СПРАВОЧНИКОВ ШАБЛОНАМ РАСЧЕТОВ (ОБОСНОВАНИЙ)</w:t>
      </w:r>
      <w:bookmarkEnd w:id="31"/>
    </w:p>
    <w:p w:rsidR="00FA265A" w:rsidRPr="008A55DA" w:rsidRDefault="00FA265A" w:rsidP="008A55DA">
      <w:pPr>
        <w:spacing w:after="0" w:line="276" w:lineRule="auto"/>
        <w:jc w:val="right"/>
        <w:rPr>
          <w:rFonts w:ascii="Times New Roman" w:hAnsi="Times New Roman" w:cs="Times New Roman"/>
          <w:i/>
          <w:sz w:val="28"/>
          <w:szCs w:val="28"/>
        </w:rPr>
      </w:pPr>
      <w:r w:rsidRPr="008A55DA">
        <w:rPr>
          <w:rFonts w:ascii="Times New Roman" w:hAnsi="Times New Roman" w:cs="Times New Roman"/>
          <w:i/>
          <w:sz w:val="28"/>
          <w:szCs w:val="28"/>
        </w:rPr>
        <w:t>Таблица 4.1. Соответствие справочников и шаблонов расчетов (обоснований)</w:t>
      </w:r>
    </w:p>
    <w:tbl>
      <w:tblPr>
        <w:tblW w:w="0" w:type="auto"/>
        <w:tblLook w:val="04A0"/>
      </w:tblPr>
      <w:tblGrid>
        <w:gridCol w:w="1101"/>
        <w:gridCol w:w="5244"/>
        <w:gridCol w:w="3119"/>
      </w:tblGrid>
      <w:tr w:rsidR="00FA265A" w:rsidRPr="00A71114" w:rsidTr="00FA265A">
        <w:tc>
          <w:tcPr>
            <w:tcW w:w="110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Номер шаблона</w:t>
            </w:r>
          </w:p>
        </w:tc>
        <w:tc>
          <w:tcPr>
            <w:tcW w:w="5244"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Наименование шаблона</w:t>
            </w:r>
          </w:p>
        </w:tc>
        <w:tc>
          <w:tcPr>
            <w:tcW w:w="3119"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Наименование справочника</w:t>
            </w:r>
          </w:p>
        </w:tc>
      </w:tr>
      <w:tr w:rsidR="00FA265A" w:rsidRPr="00A71114" w:rsidTr="00FA265A">
        <w:tc>
          <w:tcPr>
            <w:tcW w:w="110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1.1.</w:t>
            </w:r>
          </w:p>
        </w:tc>
        <w:tc>
          <w:tcPr>
            <w:tcW w:w="5244"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Расчеты (обоснования) расходов на оплату труда</w:t>
            </w:r>
          </w:p>
        </w:tc>
        <w:tc>
          <w:tcPr>
            <w:tcW w:w="3119"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Должности персонала</w:t>
            </w:r>
          </w:p>
        </w:tc>
      </w:tr>
      <w:tr w:rsidR="00FA265A" w:rsidRPr="00A71114" w:rsidTr="00FA265A">
        <w:tc>
          <w:tcPr>
            <w:tcW w:w="110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1.2.</w:t>
            </w:r>
          </w:p>
        </w:tc>
        <w:tc>
          <w:tcPr>
            <w:tcW w:w="5244"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Расчеты (обоснования) выплат персоналу при направлении в служебные командировки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Выплаты персоналу при направлении в служебные командировки</w:t>
            </w:r>
          </w:p>
        </w:tc>
      </w:tr>
      <w:tr w:rsidR="00FA265A" w:rsidRPr="00A71114" w:rsidTr="00FA265A">
        <w:tc>
          <w:tcPr>
            <w:tcW w:w="110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1.3.</w:t>
            </w:r>
          </w:p>
        </w:tc>
        <w:tc>
          <w:tcPr>
            <w:tcW w:w="5244"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Расчеты (обоснования) выплат персоналу по уходу за ребенком</w:t>
            </w:r>
          </w:p>
        </w:tc>
        <w:tc>
          <w:tcPr>
            <w:tcW w:w="3119"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w:t>
            </w:r>
          </w:p>
        </w:tc>
      </w:tr>
      <w:tr w:rsidR="00FA265A" w:rsidRPr="00A71114" w:rsidTr="00FA265A">
        <w:tc>
          <w:tcPr>
            <w:tcW w:w="110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1.4.</w:t>
            </w:r>
          </w:p>
        </w:tc>
        <w:tc>
          <w:tcPr>
            <w:tcW w:w="5244"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Расчеты (обоснования) страховых взносов на обязательное страхование в Пенсионный фонд Российской Федерации, в Фонд социального страхования Российской Федерации, в Федеральный фонд обязательного медицинского страхования</w:t>
            </w:r>
          </w:p>
        </w:tc>
        <w:tc>
          <w:tcPr>
            <w:tcW w:w="3119"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w:t>
            </w:r>
          </w:p>
        </w:tc>
      </w:tr>
      <w:tr w:rsidR="00FA265A" w:rsidRPr="00A71114" w:rsidTr="00FA265A">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w:t>
            </w:r>
          </w:p>
        </w:tc>
        <w:tc>
          <w:tcPr>
            <w:tcW w:w="5244" w:type="dxa"/>
            <w:vMerge w:val="restart"/>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социальные и иные выплаты населению</w:t>
            </w:r>
          </w:p>
        </w:tc>
        <w:tc>
          <w:tcPr>
            <w:tcW w:w="3119"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Стипендии</w:t>
            </w:r>
          </w:p>
        </w:tc>
      </w:tr>
      <w:tr w:rsidR="00FA265A" w:rsidRPr="00A71114" w:rsidTr="00FA265A">
        <w:tc>
          <w:tcPr>
            <w:tcW w:w="0" w:type="auto"/>
            <w:vMerge/>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Иные выплаты населению</w:t>
            </w:r>
          </w:p>
        </w:tc>
      </w:tr>
      <w:tr w:rsidR="00FA265A" w:rsidRPr="00A71114" w:rsidTr="00FA265A">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3.1.</w:t>
            </w:r>
          </w:p>
        </w:tc>
        <w:tc>
          <w:tcPr>
            <w:tcW w:w="5244" w:type="dxa"/>
            <w:vMerge w:val="restart"/>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уплату налога на имущество, земельного налога</w:t>
            </w:r>
          </w:p>
        </w:tc>
        <w:tc>
          <w:tcPr>
            <w:tcW w:w="3119"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Группы имущества</w:t>
            </w:r>
          </w:p>
        </w:tc>
      </w:tr>
      <w:tr w:rsidR="00FA265A" w:rsidRPr="00A71114" w:rsidTr="00FA265A">
        <w:tc>
          <w:tcPr>
            <w:tcW w:w="0" w:type="auto"/>
            <w:vMerge/>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Земельные участки</w:t>
            </w:r>
          </w:p>
        </w:tc>
      </w:tr>
      <w:tr w:rsidR="00FA265A" w:rsidRPr="00A71114" w:rsidTr="00FA265A">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3.2.</w:t>
            </w:r>
          </w:p>
        </w:tc>
        <w:tc>
          <w:tcPr>
            <w:tcW w:w="5244" w:type="dxa"/>
            <w:vMerge w:val="restart"/>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уплату прочих налогов и сборов</w:t>
            </w:r>
          </w:p>
        </w:tc>
        <w:tc>
          <w:tcPr>
            <w:tcW w:w="3119"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Транспортные средства</w:t>
            </w:r>
          </w:p>
        </w:tc>
      </w:tr>
      <w:tr w:rsidR="00FA265A" w:rsidRPr="00A71114" w:rsidTr="00FA265A">
        <w:tc>
          <w:tcPr>
            <w:tcW w:w="0" w:type="auto"/>
            <w:vMerge/>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Водные объекты</w:t>
            </w:r>
          </w:p>
        </w:tc>
      </w:tr>
      <w:tr w:rsidR="00FA265A" w:rsidRPr="00A71114" w:rsidTr="00FA265A">
        <w:tc>
          <w:tcPr>
            <w:tcW w:w="110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3.3.</w:t>
            </w:r>
          </w:p>
        </w:tc>
        <w:tc>
          <w:tcPr>
            <w:tcW w:w="5244"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иные платежи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Иные платежи</w:t>
            </w:r>
          </w:p>
        </w:tc>
      </w:tr>
      <w:tr w:rsidR="00FA265A" w:rsidRPr="00A71114" w:rsidTr="00FA265A">
        <w:tc>
          <w:tcPr>
            <w:tcW w:w="110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4.</w:t>
            </w:r>
          </w:p>
        </w:tc>
        <w:tc>
          <w:tcPr>
            <w:tcW w:w="5244"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безвозмездные перечисления организациям</w:t>
            </w:r>
          </w:p>
        </w:tc>
        <w:tc>
          <w:tcPr>
            <w:tcW w:w="3119"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Безвозмездные перечисления организациям</w:t>
            </w:r>
          </w:p>
        </w:tc>
      </w:tr>
      <w:tr w:rsidR="00FA265A" w:rsidRPr="00A71114" w:rsidTr="00FA265A">
        <w:tc>
          <w:tcPr>
            <w:tcW w:w="110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5.1.</w:t>
            </w:r>
          </w:p>
        </w:tc>
        <w:tc>
          <w:tcPr>
            <w:tcW w:w="5244"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капитальные вложения в объекты государственной (муниципальной) собственности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Объекты государственной (муниципальной) собственности</w:t>
            </w:r>
          </w:p>
        </w:tc>
      </w:tr>
      <w:tr w:rsidR="00FA265A" w:rsidRPr="00A71114" w:rsidTr="00FA265A">
        <w:tc>
          <w:tcPr>
            <w:tcW w:w="110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5.2.</w:t>
            </w:r>
          </w:p>
        </w:tc>
        <w:tc>
          <w:tcPr>
            <w:tcW w:w="5244"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иных расходов (кроме расходов на закупку товаров, работ, услуг и капитальные вложения в объекты государственной (муниципальной) собственности)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Иные расходы</w:t>
            </w:r>
          </w:p>
        </w:tc>
      </w:tr>
      <w:tr w:rsidR="00FA265A" w:rsidRPr="00A71114" w:rsidTr="00FA265A">
        <w:tc>
          <w:tcPr>
            <w:tcW w:w="110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6.1.</w:t>
            </w:r>
          </w:p>
        </w:tc>
        <w:tc>
          <w:tcPr>
            <w:tcW w:w="5244"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оплату услуг связи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Услуги связи</w:t>
            </w:r>
          </w:p>
        </w:tc>
      </w:tr>
      <w:tr w:rsidR="00FA265A" w:rsidRPr="00A71114" w:rsidTr="00FA265A">
        <w:tc>
          <w:tcPr>
            <w:tcW w:w="110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6.2.</w:t>
            </w:r>
          </w:p>
        </w:tc>
        <w:tc>
          <w:tcPr>
            <w:tcW w:w="5244"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оплату транспортных услуг</w:t>
            </w:r>
          </w:p>
        </w:tc>
        <w:tc>
          <w:tcPr>
            <w:tcW w:w="3119"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Транспортные услуги</w:t>
            </w:r>
          </w:p>
        </w:tc>
      </w:tr>
      <w:tr w:rsidR="00FA265A" w:rsidRPr="00A71114" w:rsidTr="00FA265A">
        <w:tc>
          <w:tcPr>
            <w:tcW w:w="110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6.3.</w:t>
            </w:r>
          </w:p>
        </w:tc>
        <w:tc>
          <w:tcPr>
            <w:tcW w:w="5244"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оплату коммунальных услуг</w:t>
            </w:r>
          </w:p>
        </w:tc>
        <w:tc>
          <w:tcPr>
            <w:tcW w:w="3119"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Коммунальные услуги</w:t>
            </w:r>
          </w:p>
        </w:tc>
      </w:tr>
      <w:tr w:rsidR="00FA265A" w:rsidRPr="00A71114" w:rsidTr="00FA265A">
        <w:tc>
          <w:tcPr>
            <w:tcW w:w="110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6.4.</w:t>
            </w:r>
          </w:p>
        </w:tc>
        <w:tc>
          <w:tcPr>
            <w:tcW w:w="5244"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оплату аренды имущества</w:t>
            </w:r>
          </w:p>
        </w:tc>
        <w:tc>
          <w:tcPr>
            <w:tcW w:w="3119"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Аренда имущества</w:t>
            </w:r>
          </w:p>
        </w:tc>
      </w:tr>
      <w:tr w:rsidR="00FA265A" w:rsidRPr="00A71114" w:rsidTr="00FA265A">
        <w:tc>
          <w:tcPr>
            <w:tcW w:w="110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6.5.</w:t>
            </w:r>
          </w:p>
        </w:tc>
        <w:tc>
          <w:tcPr>
            <w:tcW w:w="5244"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оплату работ, услуг по содержанию имущества</w:t>
            </w:r>
          </w:p>
        </w:tc>
        <w:tc>
          <w:tcPr>
            <w:tcW w:w="3119"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Работы, услуги по содержанию имущества</w:t>
            </w:r>
          </w:p>
        </w:tc>
      </w:tr>
      <w:tr w:rsidR="00FA265A" w:rsidRPr="00A71114" w:rsidTr="00FA265A">
        <w:tc>
          <w:tcPr>
            <w:tcW w:w="110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6.6.</w:t>
            </w:r>
          </w:p>
        </w:tc>
        <w:tc>
          <w:tcPr>
            <w:tcW w:w="5244"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оплату прочих работ, услуг</w:t>
            </w:r>
          </w:p>
        </w:tc>
        <w:tc>
          <w:tcPr>
            <w:tcW w:w="3119"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Прочие работы, услуги</w:t>
            </w:r>
          </w:p>
        </w:tc>
      </w:tr>
      <w:tr w:rsidR="00FA265A" w:rsidRPr="00A71114" w:rsidTr="00FA265A">
        <w:tc>
          <w:tcPr>
            <w:tcW w:w="110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6.7.</w:t>
            </w:r>
          </w:p>
        </w:tc>
        <w:tc>
          <w:tcPr>
            <w:tcW w:w="5244"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приобретение основных средств</w:t>
            </w:r>
          </w:p>
        </w:tc>
        <w:tc>
          <w:tcPr>
            <w:tcW w:w="3119"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Основные средства</w:t>
            </w:r>
          </w:p>
        </w:tc>
      </w:tr>
      <w:tr w:rsidR="00FA265A" w:rsidRPr="00A71114" w:rsidTr="00FA265A">
        <w:tc>
          <w:tcPr>
            <w:tcW w:w="1101"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6.8.</w:t>
            </w:r>
          </w:p>
        </w:tc>
        <w:tc>
          <w:tcPr>
            <w:tcW w:w="5244"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приобретение материальных запасов</w:t>
            </w:r>
          </w:p>
        </w:tc>
        <w:tc>
          <w:tcPr>
            <w:tcW w:w="3119" w:type="dxa"/>
            <w:tcBorders>
              <w:top w:val="single" w:sz="4" w:space="0" w:color="auto"/>
              <w:left w:val="single" w:sz="4" w:space="0" w:color="auto"/>
              <w:bottom w:val="single" w:sz="4" w:space="0" w:color="auto"/>
              <w:right w:val="single" w:sz="4" w:space="0" w:color="auto"/>
            </w:tcBorders>
            <w:vAlign w:val="center"/>
            <w:hideMark/>
          </w:tcPr>
          <w:p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Материальные запасы</w:t>
            </w:r>
          </w:p>
        </w:tc>
      </w:tr>
    </w:tbl>
    <w:p w:rsidR="00A23A75" w:rsidRPr="00A23A75" w:rsidRDefault="00A23A75" w:rsidP="00E86095">
      <w:pPr>
        <w:pStyle w:val="2"/>
        <w:jc w:val="center"/>
        <w:rPr>
          <w:rFonts w:ascii="Times New Roman" w:hAnsi="Times New Roman" w:cs="Times New Roman"/>
          <w:sz w:val="24"/>
          <w:szCs w:val="24"/>
        </w:rPr>
      </w:pPr>
    </w:p>
    <w:sectPr w:rsidR="00A23A75" w:rsidRPr="00A23A75" w:rsidSect="009C496B">
      <w:footerReference w:type="default" r:id="rId15"/>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804D06" w15:done="0"/>
  <w15:commentEx w15:paraId="6417CD19" w15:done="0"/>
  <w15:commentEx w15:paraId="0232B70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98C" w:rsidRDefault="0087198C">
      <w:pPr>
        <w:spacing w:after="0" w:line="240" w:lineRule="auto"/>
      </w:pPr>
      <w:r>
        <w:separator/>
      </w:r>
    </w:p>
  </w:endnote>
  <w:endnote w:type="continuationSeparator" w:id="0">
    <w:p w:rsidR="0087198C" w:rsidRDefault="008719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81A" w:rsidRPr="00884B84" w:rsidRDefault="00A45AEF" w:rsidP="0020481A">
    <w:pPr>
      <w:pStyle w:val="a3"/>
      <w:jc w:val="center"/>
      <w:rPr>
        <w:sz w:val="24"/>
      </w:rPr>
    </w:pPr>
    <w:r w:rsidRPr="00884B84">
      <w:rPr>
        <w:sz w:val="24"/>
      </w:rPr>
      <w:fldChar w:fldCharType="begin"/>
    </w:r>
    <w:r w:rsidR="0020481A" w:rsidRPr="00884B84">
      <w:rPr>
        <w:sz w:val="24"/>
      </w:rPr>
      <w:instrText>PAGE   \* MERGEFORMAT</w:instrText>
    </w:r>
    <w:r w:rsidRPr="00884B84">
      <w:rPr>
        <w:sz w:val="24"/>
      </w:rPr>
      <w:fldChar w:fldCharType="separate"/>
    </w:r>
    <w:r w:rsidR="00B13087">
      <w:rPr>
        <w:noProof/>
        <w:sz w:val="24"/>
      </w:rPr>
      <w:t>38</w:t>
    </w:r>
    <w:r w:rsidRPr="00884B84">
      <w:rPr>
        <w:noProof/>
        <w:sz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4303977"/>
      <w:docPartObj>
        <w:docPartGallery w:val="Page Numbers (Bottom of Page)"/>
        <w:docPartUnique/>
      </w:docPartObj>
    </w:sdtPr>
    <w:sdtEndPr>
      <w:rPr>
        <w:rFonts w:ascii="Times New Roman" w:hAnsi="Times New Roman" w:cs="Times New Roman"/>
        <w:sz w:val="20"/>
      </w:rPr>
    </w:sdtEndPr>
    <w:sdtContent>
      <w:p w:rsidR="0020481A" w:rsidRPr="005767A2" w:rsidRDefault="00A45AEF">
        <w:pPr>
          <w:pStyle w:val="a3"/>
          <w:jc w:val="center"/>
          <w:rPr>
            <w:rFonts w:ascii="Times New Roman" w:hAnsi="Times New Roman" w:cs="Times New Roman"/>
            <w:sz w:val="20"/>
          </w:rPr>
        </w:pPr>
        <w:r w:rsidRPr="005767A2">
          <w:rPr>
            <w:rFonts w:ascii="Times New Roman" w:hAnsi="Times New Roman" w:cs="Times New Roman"/>
            <w:sz w:val="20"/>
          </w:rPr>
          <w:fldChar w:fldCharType="begin"/>
        </w:r>
        <w:r w:rsidR="0020481A" w:rsidRPr="005767A2">
          <w:rPr>
            <w:rFonts w:ascii="Times New Roman" w:hAnsi="Times New Roman" w:cs="Times New Roman"/>
            <w:sz w:val="20"/>
          </w:rPr>
          <w:instrText xml:space="preserve"> PAGE   \* MERGEFORMAT </w:instrText>
        </w:r>
        <w:r w:rsidRPr="005767A2">
          <w:rPr>
            <w:rFonts w:ascii="Times New Roman" w:hAnsi="Times New Roman" w:cs="Times New Roman"/>
            <w:sz w:val="20"/>
          </w:rPr>
          <w:fldChar w:fldCharType="separate"/>
        </w:r>
        <w:r w:rsidR="00B13087">
          <w:rPr>
            <w:rFonts w:ascii="Times New Roman" w:hAnsi="Times New Roman" w:cs="Times New Roman"/>
            <w:noProof/>
            <w:sz w:val="20"/>
          </w:rPr>
          <w:t>40</w:t>
        </w:r>
        <w:r w:rsidRPr="005767A2">
          <w:rPr>
            <w:rFonts w:ascii="Times New Roman" w:hAnsi="Times New Roman" w:cs="Times New Roman"/>
            <w:sz w:val="20"/>
          </w:rPr>
          <w:fldChar w:fldCharType="end"/>
        </w:r>
      </w:p>
    </w:sdtContent>
  </w:sdt>
  <w:p w:rsidR="0020481A" w:rsidRDefault="0020481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98C" w:rsidRDefault="0087198C">
      <w:pPr>
        <w:spacing w:after="0" w:line="240" w:lineRule="auto"/>
      </w:pPr>
      <w:r>
        <w:separator/>
      </w:r>
    </w:p>
  </w:footnote>
  <w:footnote w:type="continuationSeparator" w:id="0">
    <w:p w:rsidR="0087198C" w:rsidRDefault="008719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81A" w:rsidRPr="0025155D" w:rsidRDefault="0020481A" w:rsidP="0020481A">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D4EEF"/>
    <w:multiLevelType w:val="hybridMultilevel"/>
    <w:tmpl w:val="51FA563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393031"/>
    <w:multiLevelType w:val="hybridMultilevel"/>
    <w:tmpl w:val="EC8434B0"/>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0947297F"/>
    <w:multiLevelType w:val="hybridMultilevel"/>
    <w:tmpl w:val="425881EE"/>
    <w:lvl w:ilvl="0" w:tplc="7CCE4A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3F674DE"/>
    <w:multiLevelType w:val="hybridMultilevel"/>
    <w:tmpl w:val="0E46D70C"/>
    <w:lvl w:ilvl="0" w:tplc="7116C960">
      <w:start w:val="1"/>
      <w:numFmt w:val="bullet"/>
      <w:pStyle w:val="Head14M"/>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A9E4E3E"/>
    <w:multiLevelType w:val="hybridMultilevel"/>
    <w:tmpl w:val="EAFC79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F2B762B"/>
    <w:multiLevelType w:val="hybridMultilevel"/>
    <w:tmpl w:val="3072E8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757729"/>
    <w:multiLevelType w:val="hybridMultilevel"/>
    <w:tmpl w:val="3EBC35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E8F7002"/>
    <w:multiLevelType w:val="hybridMultilevel"/>
    <w:tmpl w:val="EAFC79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3B585D16"/>
    <w:multiLevelType w:val="hybridMultilevel"/>
    <w:tmpl w:val="E2603CD4"/>
    <w:lvl w:ilvl="0" w:tplc="04190001">
      <w:start w:val="1"/>
      <w:numFmt w:val="bullet"/>
      <w:lvlText w:val=""/>
      <w:lvlJc w:val="left"/>
      <w:pPr>
        <w:ind w:left="1079" w:hanging="360"/>
      </w:pPr>
      <w:rPr>
        <w:rFonts w:ascii="Symbol" w:hAnsi="Symbol" w:hint="default"/>
      </w:rPr>
    </w:lvl>
    <w:lvl w:ilvl="1" w:tplc="04190003">
      <w:start w:val="1"/>
      <w:numFmt w:val="bullet"/>
      <w:lvlText w:val="o"/>
      <w:lvlJc w:val="left"/>
      <w:pPr>
        <w:ind w:left="1799" w:hanging="360"/>
      </w:pPr>
      <w:rPr>
        <w:rFonts w:ascii="Courier New" w:hAnsi="Courier New" w:cs="Courier New" w:hint="default"/>
      </w:rPr>
    </w:lvl>
    <w:lvl w:ilvl="2" w:tplc="04190005">
      <w:start w:val="1"/>
      <w:numFmt w:val="bullet"/>
      <w:lvlText w:val=""/>
      <w:lvlJc w:val="left"/>
      <w:pPr>
        <w:ind w:left="2519" w:hanging="360"/>
      </w:pPr>
      <w:rPr>
        <w:rFonts w:ascii="Wingdings" w:hAnsi="Wingdings" w:hint="default"/>
      </w:rPr>
    </w:lvl>
    <w:lvl w:ilvl="3" w:tplc="04190001">
      <w:start w:val="1"/>
      <w:numFmt w:val="bullet"/>
      <w:lvlText w:val=""/>
      <w:lvlJc w:val="left"/>
      <w:pPr>
        <w:ind w:left="3239" w:hanging="360"/>
      </w:pPr>
      <w:rPr>
        <w:rFonts w:ascii="Symbol" w:hAnsi="Symbol" w:hint="default"/>
      </w:rPr>
    </w:lvl>
    <w:lvl w:ilvl="4" w:tplc="04190003">
      <w:start w:val="1"/>
      <w:numFmt w:val="bullet"/>
      <w:lvlText w:val="o"/>
      <w:lvlJc w:val="left"/>
      <w:pPr>
        <w:ind w:left="3959" w:hanging="360"/>
      </w:pPr>
      <w:rPr>
        <w:rFonts w:ascii="Courier New" w:hAnsi="Courier New" w:cs="Courier New" w:hint="default"/>
      </w:rPr>
    </w:lvl>
    <w:lvl w:ilvl="5" w:tplc="04190005">
      <w:start w:val="1"/>
      <w:numFmt w:val="bullet"/>
      <w:lvlText w:val=""/>
      <w:lvlJc w:val="left"/>
      <w:pPr>
        <w:ind w:left="4679" w:hanging="360"/>
      </w:pPr>
      <w:rPr>
        <w:rFonts w:ascii="Wingdings" w:hAnsi="Wingdings" w:hint="default"/>
      </w:rPr>
    </w:lvl>
    <w:lvl w:ilvl="6" w:tplc="04190001">
      <w:start w:val="1"/>
      <w:numFmt w:val="bullet"/>
      <w:lvlText w:val=""/>
      <w:lvlJc w:val="left"/>
      <w:pPr>
        <w:ind w:left="5399" w:hanging="360"/>
      </w:pPr>
      <w:rPr>
        <w:rFonts w:ascii="Symbol" w:hAnsi="Symbol" w:hint="default"/>
      </w:rPr>
    </w:lvl>
    <w:lvl w:ilvl="7" w:tplc="04190003">
      <w:start w:val="1"/>
      <w:numFmt w:val="bullet"/>
      <w:lvlText w:val="o"/>
      <w:lvlJc w:val="left"/>
      <w:pPr>
        <w:ind w:left="6119" w:hanging="360"/>
      </w:pPr>
      <w:rPr>
        <w:rFonts w:ascii="Courier New" w:hAnsi="Courier New" w:cs="Courier New" w:hint="default"/>
      </w:rPr>
    </w:lvl>
    <w:lvl w:ilvl="8" w:tplc="04190005">
      <w:start w:val="1"/>
      <w:numFmt w:val="bullet"/>
      <w:lvlText w:val=""/>
      <w:lvlJc w:val="left"/>
      <w:pPr>
        <w:ind w:left="6839" w:hanging="360"/>
      </w:pPr>
      <w:rPr>
        <w:rFonts w:ascii="Wingdings" w:hAnsi="Wingdings" w:hint="default"/>
      </w:rPr>
    </w:lvl>
  </w:abstractNum>
  <w:abstractNum w:abstractNumId="9">
    <w:nsid w:val="3F206CDC"/>
    <w:multiLevelType w:val="hybridMultilevel"/>
    <w:tmpl w:val="C20A6A9A"/>
    <w:lvl w:ilvl="0" w:tplc="7480EA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1E10486"/>
    <w:multiLevelType w:val="hybridMultilevel"/>
    <w:tmpl w:val="4C76D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44897E7F"/>
    <w:multiLevelType w:val="multilevel"/>
    <w:tmpl w:val="3170EE58"/>
    <w:lvl w:ilvl="0">
      <w:start w:val="1"/>
      <w:numFmt w:val="decimal"/>
      <w:lvlText w:val="%1."/>
      <w:lvlJc w:val="left"/>
      <w:pPr>
        <w:ind w:left="1425" w:hanging="360"/>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1785" w:hanging="72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145" w:hanging="1080"/>
      </w:pPr>
      <w:rPr>
        <w:rFonts w:hint="default"/>
      </w:rPr>
    </w:lvl>
    <w:lvl w:ilvl="6">
      <w:start w:val="1"/>
      <w:numFmt w:val="decimal"/>
      <w:isLgl/>
      <w:lvlText w:val="%1.%2.%3.%4.%5.%6.%7."/>
      <w:lvlJc w:val="left"/>
      <w:pPr>
        <w:ind w:left="2505" w:hanging="1440"/>
      </w:pPr>
      <w:rPr>
        <w:rFonts w:hint="default"/>
      </w:rPr>
    </w:lvl>
    <w:lvl w:ilvl="7">
      <w:start w:val="1"/>
      <w:numFmt w:val="decimal"/>
      <w:isLgl/>
      <w:lvlText w:val="%1.%2.%3.%4.%5.%6.%7.%8."/>
      <w:lvlJc w:val="left"/>
      <w:pPr>
        <w:ind w:left="2505" w:hanging="1440"/>
      </w:pPr>
      <w:rPr>
        <w:rFonts w:hint="default"/>
      </w:rPr>
    </w:lvl>
    <w:lvl w:ilvl="8">
      <w:start w:val="1"/>
      <w:numFmt w:val="decimal"/>
      <w:isLgl/>
      <w:lvlText w:val="%1.%2.%3.%4.%5.%6.%7.%8.%9."/>
      <w:lvlJc w:val="left"/>
      <w:pPr>
        <w:ind w:left="2865" w:hanging="1800"/>
      </w:pPr>
      <w:rPr>
        <w:rFonts w:hint="default"/>
      </w:rPr>
    </w:lvl>
  </w:abstractNum>
  <w:abstractNum w:abstractNumId="12">
    <w:nsid w:val="45191B23"/>
    <w:multiLevelType w:val="hybridMultilevel"/>
    <w:tmpl w:val="C4EAF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E12DEC"/>
    <w:multiLevelType w:val="multilevel"/>
    <w:tmpl w:val="F112D0D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EBB2B73"/>
    <w:multiLevelType w:val="hybridMultilevel"/>
    <w:tmpl w:val="1E20F208"/>
    <w:lvl w:ilvl="0" w:tplc="569052B4">
      <w:start w:val="1"/>
      <w:numFmt w:val="bullet"/>
      <w:lvlText w:val="−"/>
      <w:lvlJc w:val="left"/>
      <w:pPr>
        <w:ind w:left="1440" w:hanging="360"/>
      </w:pPr>
      <w:rPr>
        <w:rFonts w:ascii="Arial Narrow" w:hAnsi="Arial Narro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51B004FC"/>
    <w:multiLevelType w:val="hybridMultilevel"/>
    <w:tmpl w:val="59D6C4BE"/>
    <w:lvl w:ilvl="0" w:tplc="824AEA9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69E67390"/>
    <w:multiLevelType w:val="multilevel"/>
    <w:tmpl w:val="65E68B86"/>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nsid w:val="6DB4656C"/>
    <w:multiLevelType w:val="hybridMultilevel"/>
    <w:tmpl w:val="5DC81888"/>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nsid w:val="72266368"/>
    <w:multiLevelType w:val="multilevel"/>
    <w:tmpl w:val="BF129912"/>
    <w:lvl w:ilvl="0">
      <w:start w:val="1"/>
      <w:numFmt w:val="decimal"/>
      <w:lvlText w:val="%1."/>
      <w:lvlJc w:val="left"/>
      <w:pPr>
        <w:ind w:left="720" w:hanging="360"/>
      </w:p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763A644C"/>
    <w:multiLevelType w:val="hybridMultilevel"/>
    <w:tmpl w:val="2550DC9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
  </w:num>
  <w:num w:numId="2">
    <w:abstractNumId w:val="5"/>
  </w:num>
  <w:num w:numId="3">
    <w:abstractNumId w:val="0"/>
  </w:num>
  <w:num w:numId="4">
    <w:abstractNumId w:val="11"/>
  </w:num>
  <w:num w:numId="5">
    <w:abstractNumId w:val="13"/>
  </w:num>
  <w:num w:numId="6">
    <w:abstractNumId w:val="3"/>
  </w:num>
  <w:num w:numId="7">
    <w:abstractNumId w:val="16"/>
  </w:num>
  <w:num w:numId="8">
    <w:abstractNumId w:val="18"/>
  </w:num>
  <w:num w:numId="9">
    <w:abstractNumId w:val="1"/>
  </w:num>
  <w:num w:numId="10">
    <w:abstractNumId w:val="17"/>
  </w:num>
  <w:num w:numId="11">
    <w:abstractNumId w:val="10"/>
  </w:num>
  <w:num w:numId="12">
    <w:abstractNumId w:val="12"/>
  </w:num>
  <w:num w:numId="13">
    <w:abstractNumId w:val="2"/>
  </w:num>
  <w:num w:numId="14">
    <w:abstractNumId w:val="19"/>
  </w:num>
  <w:num w:numId="15">
    <w:abstractNumId w:val="6"/>
  </w:num>
  <w:num w:numId="16">
    <w:abstractNumId w:val="8"/>
  </w:num>
  <w:num w:numId="17">
    <w:abstractNumId w:val="14"/>
  </w:num>
  <w:num w:numId="18">
    <w:abstractNumId w:val="4"/>
  </w:num>
  <w:num w:numId="19">
    <w:abstractNumId w:val="9"/>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92FB3"/>
    <w:rsid w:val="000100B2"/>
    <w:rsid w:val="00022F56"/>
    <w:rsid w:val="000359F0"/>
    <w:rsid w:val="0009549F"/>
    <w:rsid w:val="000B4004"/>
    <w:rsid w:val="000B52C3"/>
    <w:rsid w:val="00131605"/>
    <w:rsid w:val="001435E2"/>
    <w:rsid w:val="00155616"/>
    <w:rsid w:val="0019567B"/>
    <w:rsid w:val="001B6472"/>
    <w:rsid w:val="001F5523"/>
    <w:rsid w:val="0020481A"/>
    <w:rsid w:val="002117D8"/>
    <w:rsid w:val="00223797"/>
    <w:rsid w:val="00236D4E"/>
    <w:rsid w:val="00242B93"/>
    <w:rsid w:val="00244802"/>
    <w:rsid w:val="00250C78"/>
    <w:rsid w:val="002652CC"/>
    <w:rsid w:val="002B6A68"/>
    <w:rsid w:val="002D1900"/>
    <w:rsid w:val="002D1B45"/>
    <w:rsid w:val="00323881"/>
    <w:rsid w:val="003752D9"/>
    <w:rsid w:val="00382A22"/>
    <w:rsid w:val="00393578"/>
    <w:rsid w:val="003A31B0"/>
    <w:rsid w:val="003C48DD"/>
    <w:rsid w:val="00425545"/>
    <w:rsid w:val="00442467"/>
    <w:rsid w:val="004768A8"/>
    <w:rsid w:val="0048439C"/>
    <w:rsid w:val="004865F7"/>
    <w:rsid w:val="004C7BF3"/>
    <w:rsid w:val="004D081B"/>
    <w:rsid w:val="004E442D"/>
    <w:rsid w:val="004F0BFD"/>
    <w:rsid w:val="005069C4"/>
    <w:rsid w:val="005436C0"/>
    <w:rsid w:val="00554267"/>
    <w:rsid w:val="00565557"/>
    <w:rsid w:val="005767A2"/>
    <w:rsid w:val="005913F0"/>
    <w:rsid w:val="006478BC"/>
    <w:rsid w:val="00662659"/>
    <w:rsid w:val="0067633A"/>
    <w:rsid w:val="0069451E"/>
    <w:rsid w:val="006C7D1E"/>
    <w:rsid w:val="006D39AF"/>
    <w:rsid w:val="0071266B"/>
    <w:rsid w:val="00720018"/>
    <w:rsid w:val="007238FD"/>
    <w:rsid w:val="007367E3"/>
    <w:rsid w:val="00780322"/>
    <w:rsid w:val="007833E2"/>
    <w:rsid w:val="00790B49"/>
    <w:rsid w:val="007A1AC1"/>
    <w:rsid w:val="00803968"/>
    <w:rsid w:val="00824015"/>
    <w:rsid w:val="008252F2"/>
    <w:rsid w:val="0086342F"/>
    <w:rsid w:val="008658C1"/>
    <w:rsid w:val="0087198C"/>
    <w:rsid w:val="008A55DA"/>
    <w:rsid w:val="00945BE1"/>
    <w:rsid w:val="009552D9"/>
    <w:rsid w:val="00957676"/>
    <w:rsid w:val="0097436B"/>
    <w:rsid w:val="00992FB3"/>
    <w:rsid w:val="009973B6"/>
    <w:rsid w:val="009A10D2"/>
    <w:rsid w:val="009A2FBE"/>
    <w:rsid w:val="009A3F2C"/>
    <w:rsid w:val="009B1B86"/>
    <w:rsid w:val="009C0519"/>
    <w:rsid w:val="009C496B"/>
    <w:rsid w:val="009F3911"/>
    <w:rsid w:val="00A01178"/>
    <w:rsid w:val="00A23A75"/>
    <w:rsid w:val="00A37B1A"/>
    <w:rsid w:val="00A45AEF"/>
    <w:rsid w:val="00A65294"/>
    <w:rsid w:val="00A71114"/>
    <w:rsid w:val="00A84929"/>
    <w:rsid w:val="00A96A0C"/>
    <w:rsid w:val="00AA11E2"/>
    <w:rsid w:val="00AB3E23"/>
    <w:rsid w:val="00AC3119"/>
    <w:rsid w:val="00AE2344"/>
    <w:rsid w:val="00AF45C6"/>
    <w:rsid w:val="00B13087"/>
    <w:rsid w:val="00B24B4A"/>
    <w:rsid w:val="00B357DF"/>
    <w:rsid w:val="00B44CC6"/>
    <w:rsid w:val="00B47841"/>
    <w:rsid w:val="00B659DB"/>
    <w:rsid w:val="00BA24B6"/>
    <w:rsid w:val="00BB51C4"/>
    <w:rsid w:val="00BC6226"/>
    <w:rsid w:val="00BF5A20"/>
    <w:rsid w:val="00C17815"/>
    <w:rsid w:val="00C312FC"/>
    <w:rsid w:val="00C36EBD"/>
    <w:rsid w:val="00C4549F"/>
    <w:rsid w:val="00C50B4E"/>
    <w:rsid w:val="00C922FC"/>
    <w:rsid w:val="00CB1C03"/>
    <w:rsid w:val="00CB464F"/>
    <w:rsid w:val="00CD13F5"/>
    <w:rsid w:val="00D10A35"/>
    <w:rsid w:val="00D56253"/>
    <w:rsid w:val="00D82035"/>
    <w:rsid w:val="00D82638"/>
    <w:rsid w:val="00D8619B"/>
    <w:rsid w:val="00DB3E30"/>
    <w:rsid w:val="00DC7725"/>
    <w:rsid w:val="00E002DF"/>
    <w:rsid w:val="00E02A10"/>
    <w:rsid w:val="00E37716"/>
    <w:rsid w:val="00E467ED"/>
    <w:rsid w:val="00E46B05"/>
    <w:rsid w:val="00E472F4"/>
    <w:rsid w:val="00E81821"/>
    <w:rsid w:val="00E84709"/>
    <w:rsid w:val="00E86095"/>
    <w:rsid w:val="00EC4A02"/>
    <w:rsid w:val="00ED5114"/>
    <w:rsid w:val="00ED5C92"/>
    <w:rsid w:val="00F15BF5"/>
    <w:rsid w:val="00F30969"/>
    <w:rsid w:val="00F5007F"/>
    <w:rsid w:val="00F61A23"/>
    <w:rsid w:val="00F71B57"/>
    <w:rsid w:val="00F7748E"/>
    <w:rsid w:val="00F84632"/>
    <w:rsid w:val="00FA265A"/>
    <w:rsid w:val="00FC04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A75"/>
    <w:pPr>
      <w:spacing w:after="160" w:line="259" w:lineRule="auto"/>
    </w:pPr>
  </w:style>
  <w:style w:type="paragraph" w:styleId="1">
    <w:name w:val="heading 1"/>
    <w:basedOn w:val="a"/>
    <w:next w:val="a"/>
    <w:link w:val="10"/>
    <w:uiPriority w:val="9"/>
    <w:qFormat/>
    <w:rsid w:val="00DB3E3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B659D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23A75"/>
    <w:pPr>
      <w:tabs>
        <w:tab w:val="center" w:pos="4677"/>
        <w:tab w:val="right" w:pos="9355"/>
      </w:tabs>
      <w:spacing w:after="0" w:line="240" w:lineRule="auto"/>
    </w:pPr>
  </w:style>
  <w:style w:type="character" w:customStyle="1" w:styleId="a4">
    <w:name w:val="Нижний колонтитул Знак"/>
    <w:basedOn w:val="a0"/>
    <w:link w:val="a3"/>
    <w:uiPriority w:val="99"/>
    <w:rsid w:val="00A23A75"/>
  </w:style>
  <w:style w:type="paragraph" w:styleId="a5">
    <w:name w:val="List Paragraph"/>
    <w:basedOn w:val="a"/>
    <w:link w:val="a6"/>
    <w:uiPriority w:val="34"/>
    <w:qFormat/>
    <w:rsid w:val="00A23A75"/>
    <w:pPr>
      <w:ind w:left="720"/>
      <w:contextualSpacing/>
    </w:pPr>
  </w:style>
  <w:style w:type="table" w:styleId="a7">
    <w:name w:val="Table Grid"/>
    <w:basedOn w:val="a1"/>
    <w:uiPriority w:val="59"/>
    <w:rsid w:val="00A23A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23A7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23A75"/>
    <w:rPr>
      <w:rFonts w:ascii="Tahoma" w:hAnsi="Tahoma" w:cs="Tahoma"/>
      <w:sz w:val="16"/>
      <w:szCs w:val="16"/>
    </w:rPr>
  </w:style>
  <w:style w:type="paragraph" w:customStyle="1" w:styleId="Head14M">
    <w:name w:val="Head 14M"/>
    <w:rsid w:val="00A23A75"/>
    <w:pPr>
      <w:keepLines/>
      <w:numPr>
        <w:numId w:val="6"/>
      </w:numPr>
      <w:spacing w:after="0" w:line="240" w:lineRule="auto"/>
      <w:ind w:left="0" w:firstLine="0"/>
      <w:jc w:val="center"/>
    </w:pPr>
    <w:rPr>
      <w:rFonts w:ascii="Times New Roman" w:eastAsia="Times New Roman" w:hAnsi="Times New Roman" w:cs="Times New Roman"/>
      <w:b/>
      <w:sz w:val="28"/>
      <w:szCs w:val="20"/>
    </w:rPr>
  </w:style>
  <w:style w:type="paragraph" w:customStyle="1" w:styleId="Head12L">
    <w:name w:val="Head 12L"/>
    <w:basedOn w:val="a"/>
    <w:rsid w:val="00A23A75"/>
    <w:pPr>
      <w:spacing w:after="0" w:line="240" w:lineRule="auto"/>
      <w:jc w:val="center"/>
    </w:pPr>
    <w:rPr>
      <w:rFonts w:ascii="Times New Roman" w:eastAsia="Times New Roman" w:hAnsi="Times New Roman" w:cs="Times New Roman"/>
      <w:b/>
      <w:sz w:val="24"/>
      <w:szCs w:val="20"/>
    </w:rPr>
  </w:style>
  <w:style w:type="paragraph" w:customStyle="1" w:styleId="TableGraf12L">
    <w:name w:val="TableGraf 12L"/>
    <w:basedOn w:val="a"/>
    <w:rsid w:val="00A23A75"/>
    <w:pPr>
      <w:spacing w:after="0" w:line="240" w:lineRule="auto"/>
    </w:pPr>
    <w:rPr>
      <w:rFonts w:ascii="Times New Roman" w:eastAsia="Times New Roman" w:hAnsi="Times New Roman" w:cs="Times New Roman"/>
      <w:sz w:val="24"/>
      <w:szCs w:val="20"/>
    </w:rPr>
  </w:style>
  <w:style w:type="paragraph" w:customStyle="1" w:styleId="TableGraf12M">
    <w:name w:val="TableGraf 12M"/>
    <w:basedOn w:val="a"/>
    <w:rsid w:val="00A23A75"/>
    <w:pPr>
      <w:spacing w:after="0" w:line="360" w:lineRule="auto"/>
      <w:jc w:val="center"/>
    </w:pPr>
    <w:rPr>
      <w:rFonts w:ascii="Times New Roman" w:eastAsia="Times New Roman" w:hAnsi="Times New Roman" w:cs="Times New Roman"/>
      <w:sz w:val="24"/>
      <w:szCs w:val="20"/>
    </w:rPr>
  </w:style>
  <w:style w:type="character" w:customStyle="1" w:styleId="aa">
    <w:name w:val="Цветовое выделение"/>
    <w:uiPriority w:val="99"/>
    <w:rsid w:val="00FA265A"/>
    <w:rPr>
      <w:b/>
      <w:color w:val="26282F"/>
    </w:rPr>
  </w:style>
  <w:style w:type="character" w:customStyle="1" w:styleId="ab">
    <w:name w:val="Гипертекстовая ссылка"/>
    <w:basedOn w:val="aa"/>
    <w:uiPriority w:val="99"/>
    <w:rsid w:val="00FA265A"/>
    <w:rPr>
      <w:rFonts w:cs="Times New Roman"/>
      <w:b/>
      <w:color w:val="106BBE"/>
    </w:rPr>
  </w:style>
  <w:style w:type="character" w:styleId="ac">
    <w:name w:val="Hyperlink"/>
    <w:basedOn w:val="a0"/>
    <w:uiPriority w:val="99"/>
    <w:unhideWhenUsed/>
    <w:rsid w:val="00FA265A"/>
    <w:rPr>
      <w:color w:val="0000FF" w:themeColor="hyperlink"/>
      <w:u w:val="single"/>
    </w:rPr>
  </w:style>
  <w:style w:type="paragraph" w:styleId="ad">
    <w:name w:val="Body Text"/>
    <w:basedOn w:val="a"/>
    <w:link w:val="ae"/>
    <w:uiPriority w:val="1"/>
    <w:qFormat/>
    <w:rsid w:val="00FA265A"/>
    <w:pPr>
      <w:widowControl w:val="0"/>
      <w:autoSpaceDE w:val="0"/>
      <w:autoSpaceDN w:val="0"/>
      <w:spacing w:after="0" w:line="240" w:lineRule="auto"/>
    </w:pPr>
    <w:rPr>
      <w:rFonts w:ascii="Times New Roman" w:eastAsia="Times New Roman" w:hAnsi="Times New Roman" w:cs="Times New Roman"/>
      <w:sz w:val="28"/>
      <w:szCs w:val="28"/>
      <w:lang w:val="en-US"/>
    </w:rPr>
  </w:style>
  <w:style w:type="character" w:customStyle="1" w:styleId="ae">
    <w:name w:val="Основной текст Знак"/>
    <w:basedOn w:val="a0"/>
    <w:link w:val="ad"/>
    <w:uiPriority w:val="1"/>
    <w:rsid w:val="00FA265A"/>
    <w:rPr>
      <w:rFonts w:ascii="Times New Roman" w:eastAsia="Times New Roman" w:hAnsi="Times New Roman" w:cs="Times New Roman"/>
      <w:sz w:val="28"/>
      <w:szCs w:val="28"/>
      <w:lang w:val="en-US"/>
    </w:rPr>
  </w:style>
  <w:style w:type="character" w:customStyle="1" w:styleId="10">
    <w:name w:val="Заголовок 1 Знак"/>
    <w:basedOn w:val="a0"/>
    <w:link w:val="1"/>
    <w:uiPriority w:val="9"/>
    <w:rsid w:val="00DB3E30"/>
    <w:rPr>
      <w:rFonts w:asciiTheme="majorHAnsi" w:eastAsiaTheme="majorEastAsia" w:hAnsiTheme="majorHAnsi" w:cstheme="majorBidi"/>
      <w:color w:val="365F91" w:themeColor="accent1" w:themeShade="BF"/>
      <w:sz w:val="32"/>
      <w:szCs w:val="32"/>
    </w:rPr>
  </w:style>
  <w:style w:type="paragraph" w:styleId="af">
    <w:name w:val="TOC Heading"/>
    <w:basedOn w:val="1"/>
    <w:next w:val="a"/>
    <w:uiPriority w:val="39"/>
    <w:unhideWhenUsed/>
    <w:qFormat/>
    <w:rsid w:val="00DB3E30"/>
    <w:pPr>
      <w:outlineLvl w:val="9"/>
    </w:pPr>
    <w:rPr>
      <w:lang w:eastAsia="ru-RU"/>
    </w:rPr>
  </w:style>
  <w:style w:type="paragraph" w:styleId="11">
    <w:name w:val="toc 1"/>
    <w:basedOn w:val="a"/>
    <w:next w:val="a"/>
    <w:autoRedefine/>
    <w:uiPriority w:val="39"/>
    <w:unhideWhenUsed/>
    <w:rsid w:val="00DB3E30"/>
    <w:pPr>
      <w:spacing w:after="100"/>
    </w:pPr>
  </w:style>
  <w:style w:type="character" w:customStyle="1" w:styleId="20">
    <w:name w:val="Заголовок 2 Знак"/>
    <w:basedOn w:val="a0"/>
    <w:link w:val="2"/>
    <w:uiPriority w:val="9"/>
    <w:rsid w:val="00B659DB"/>
    <w:rPr>
      <w:rFonts w:asciiTheme="majorHAnsi" w:eastAsiaTheme="majorEastAsia" w:hAnsiTheme="majorHAnsi" w:cstheme="majorBidi"/>
      <w:color w:val="365F91" w:themeColor="accent1" w:themeShade="BF"/>
      <w:sz w:val="26"/>
      <w:szCs w:val="26"/>
    </w:rPr>
  </w:style>
  <w:style w:type="paragraph" w:styleId="21">
    <w:name w:val="toc 2"/>
    <w:basedOn w:val="a"/>
    <w:next w:val="a"/>
    <w:autoRedefine/>
    <w:uiPriority w:val="39"/>
    <w:unhideWhenUsed/>
    <w:rsid w:val="00CD13F5"/>
    <w:pPr>
      <w:spacing w:after="100"/>
      <w:ind w:left="220"/>
    </w:pPr>
  </w:style>
  <w:style w:type="paragraph" w:styleId="af0">
    <w:name w:val="header"/>
    <w:aliases w:val="Even,*Header"/>
    <w:basedOn w:val="a"/>
    <w:link w:val="af1"/>
    <w:uiPriority w:val="99"/>
    <w:unhideWhenUsed/>
    <w:rsid w:val="005767A2"/>
    <w:pPr>
      <w:tabs>
        <w:tab w:val="center" w:pos="4677"/>
        <w:tab w:val="right" w:pos="9355"/>
      </w:tabs>
      <w:spacing w:after="0" w:line="240" w:lineRule="auto"/>
    </w:pPr>
  </w:style>
  <w:style w:type="character" w:customStyle="1" w:styleId="af1">
    <w:name w:val="Верхний колонтитул Знак"/>
    <w:aliases w:val="Even Знак,*Header Знак"/>
    <w:basedOn w:val="a0"/>
    <w:link w:val="af0"/>
    <w:uiPriority w:val="99"/>
    <w:rsid w:val="005767A2"/>
  </w:style>
  <w:style w:type="character" w:styleId="af2">
    <w:name w:val="annotation reference"/>
    <w:basedOn w:val="a0"/>
    <w:uiPriority w:val="99"/>
    <w:semiHidden/>
    <w:unhideWhenUsed/>
    <w:rsid w:val="00F61A23"/>
    <w:rPr>
      <w:sz w:val="16"/>
      <w:szCs w:val="16"/>
    </w:rPr>
  </w:style>
  <w:style w:type="paragraph" w:styleId="af3">
    <w:name w:val="annotation text"/>
    <w:basedOn w:val="a"/>
    <w:link w:val="af4"/>
    <w:uiPriority w:val="99"/>
    <w:semiHidden/>
    <w:unhideWhenUsed/>
    <w:rsid w:val="00F61A23"/>
    <w:pPr>
      <w:spacing w:line="240" w:lineRule="auto"/>
    </w:pPr>
    <w:rPr>
      <w:sz w:val="20"/>
      <w:szCs w:val="20"/>
    </w:rPr>
  </w:style>
  <w:style w:type="character" w:customStyle="1" w:styleId="af4">
    <w:name w:val="Текст примечания Знак"/>
    <w:basedOn w:val="a0"/>
    <w:link w:val="af3"/>
    <w:uiPriority w:val="99"/>
    <w:semiHidden/>
    <w:rsid w:val="00F61A23"/>
    <w:rPr>
      <w:sz w:val="20"/>
      <w:szCs w:val="20"/>
    </w:rPr>
  </w:style>
  <w:style w:type="paragraph" w:styleId="af5">
    <w:name w:val="annotation subject"/>
    <w:basedOn w:val="af3"/>
    <w:next w:val="af3"/>
    <w:link w:val="af6"/>
    <w:uiPriority w:val="99"/>
    <w:semiHidden/>
    <w:unhideWhenUsed/>
    <w:rsid w:val="00F61A23"/>
    <w:rPr>
      <w:b/>
      <w:bCs/>
    </w:rPr>
  </w:style>
  <w:style w:type="character" w:customStyle="1" w:styleId="af6">
    <w:name w:val="Тема примечания Знак"/>
    <w:basedOn w:val="af4"/>
    <w:link w:val="af5"/>
    <w:uiPriority w:val="99"/>
    <w:semiHidden/>
    <w:rsid w:val="00F61A23"/>
    <w:rPr>
      <w:b/>
      <w:bCs/>
      <w:sz w:val="20"/>
      <w:szCs w:val="20"/>
    </w:rPr>
  </w:style>
  <w:style w:type="character" w:customStyle="1" w:styleId="a6">
    <w:name w:val="Абзац списка Знак"/>
    <w:basedOn w:val="a0"/>
    <w:link w:val="a5"/>
    <w:uiPriority w:val="34"/>
    <w:locked/>
    <w:rsid w:val="002117D8"/>
  </w:style>
  <w:style w:type="character" w:styleId="af7">
    <w:name w:val="Emphasis"/>
    <w:basedOn w:val="a0"/>
    <w:uiPriority w:val="20"/>
    <w:qFormat/>
    <w:rsid w:val="00223797"/>
    <w:rPr>
      <w:i/>
      <w:iCs/>
    </w:rPr>
  </w:style>
  <w:style w:type="paragraph" w:customStyle="1" w:styleId="af8">
    <w:name w:val="Обычный по центру"/>
    <w:basedOn w:val="a"/>
    <w:next w:val="a"/>
    <w:link w:val="af9"/>
    <w:qFormat/>
    <w:rsid w:val="00554267"/>
    <w:pPr>
      <w:spacing w:after="120" w:line="240" w:lineRule="auto"/>
      <w:jc w:val="center"/>
    </w:pPr>
    <w:rPr>
      <w:rFonts w:ascii="Times New Roman" w:eastAsia="Times New Roman" w:hAnsi="Times New Roman" w:cs="Times New Roman"/>
      <w:sz w:val="24"/>
      <w:szCs w:val="24"/>
      <w:lang w:eastAsia="ru-RU"/>
    </w:rPr>
  </w:style>
  <w:style w:type="character" w:customStyle="1" w:styleId="af9">
    <w:name w:val="Обычный по центру Знак"/>
    <w:link w:val="af8"/>
    <w:rsid w:val="0055426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A75"/>
    <w:pPr>
      <w:spacing w:after="160" w:line="259" w:lineRule="auto"/>
    </w:pPr>
  </w:style>
  <w:style w:type="paragraph" w:styleId="1">
    <w:name w:val="heading 1"/>
    <w:basedOn w:val="a"/>
    <w:next w:val="a"/>
    <w:link w:val="10"/>
    <w:uiPriority w:val="9"/>
    <w:qFormat/>
    <w:rsid w:val="00DB3E3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B659D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23A75"/>
    <w:pPr>
      <w:tabs>
        <w:tab w:val="center" w:pos="4677"/>
        <w:tab w:val="right" w:pos="9355"/>
      </w:tabs>
      <w:spacing w:after="0" w:line="240" w:lineRule="auto"/>
    </w:pPr>
  </w:style>
  <w:style w:type="character" w:customStyle="1" w:styleId="a4">
    <w:name w:val="Нижний колонтитул Знак"/>
    <w:basedOn w:val="a0"/>
    <w:link w:val="a3"/>
    <w:uiPriority w:val="99"/>
    <w:rsid w:val="00A23A75"/>
  </w:style>
  <w:style w:type="paragraph" w:styleId="a5">
    <w:name w:val="List Paragraph"/>
    <w:basedOn w:val="a"/>
    <w:link w:val="a6"/>
    <w:uiPriority w:val="34"/>
    <w:qFormat/>
    <w:rsid w:val="00A23A75"/>
    <w:pPr>
      <w:ind w:left="720"/>
      <w:contextualSpacing/>
    </w:pPr>
  </w:style>
  <w:style w:type="table" w:styleId="a7">
    <w:name w:val="Table Grid"/>
    <w:basedOn w:val="a1"/>
    <w:uiPriority w:val="59"/>
    <w:rsid w:val="00A23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23A7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23A75"/>
    <w:rPr>
      <w:rFonts w:ascii="Tahoma" w:hAnsi="Tahoma" w:cs="Tahoma"/>
      <w:sz w:val="16"/>
      <w:szCs w:val="16"/>
    </w:rPr>
  </w:style>
  <w:style w:type="paragraph" w:customStyle="1" w:styleId="Head14M">
    <w:name w:val="Head 14M"/>
    <w:rsid w:val="00A23A75"/>
    <w:pPr>
      <w:keepLines/>
      <w:numPr>
        <w:numId w:val="6"/>
      </w:numPr>
      <w:spacing w:after="0" w:line="240" w:lineRule="auto"/>
      <w:ind w:left="0" w:firstLine="0"/>
      <w:jc w:val="center"/>
    </w:pPr>
    <w:rPr>
      <w:rFonts w:ascii="Times New Roman" w:eastAsia="Times New Roman" w:hAnsi="Times New Roman" w:cs="Times New Roman"/>
      <w:b/>
      <w:sz w:val="28"/>
      <w:szCs w:val="20"/>
    </w:rPr>
  </w:style>
  <w:style w:type="paragraph" w:customStyle="1" w:styleId="Head12L">
    <w:name w:val="Head 12L"/>
    <w:basedOn w:val="a"/>
    <w:rsid w:val="00A23A75"/>
    <w:pPr>
      <w:spacing w:after="0" w:line="240" w:lineRule="auto"/>
      <w:jc w:val="center"/>
    </w:pPr>
    <w:rPr>
      <w:rFonts w:ascii="Times New Roman" w:eastAsia="Times New Roman" w:hAnsi="Times New Roman" w:cs="Times New Roman"/>
      <w:b/>
      <w:sz w:val="24"/>
      <w:szCs w:val="20"/>
    </w:rPr>
  </w:style>
  <w:style w:type="paragraph" w:customStyle="1" w:styleId="TableGraf12L">
    <w:name w:val="TableGraf 12L"/>
    <w:basedOn w:val="a"/>
    <w:rsid w:val="00A23A75"/>
    <w:pPr>
      <w:spacing w:after="0" w:line="240" w:lineRule="auto"/>
    </w:pPr>
    <w:rPr>
      <w:rFonts w:ascii="Times New Roman" w:eastAsia="Times New Roman" w:hAnsi="Times New Roman" w:cs="Times New Roman"/>
      <w:sz w:val="24"/>
      <w:szCs w:val="20"/>
    </w:rPr>
  </w:style>
  <w:style w:type="paragraph" w:customStyle="1" w:styleId="TableGraf12M">
    <w:name w:val="TableGraf 12M"/>
    <w:basedOn w:val="a"/>
    <w:rsid w:val="00A23A75"/>
    <w:pPr>
      <w:spacing w:after="0" w:line="360" w:lineRule="auto"/>
      <w:jc w:val="center"/>
    </w:pPr>
    <w:rPr>
      <w:rFonts w:ascii="Times New Roman" w:eastAsia="Times New Roman" w:hAnsi="Times New Roman" w:cs="Times New Roman"/>
      <w:sz w:val="24"/>
      <w:szCs w:val="20"/>
    </w:rPr>
  </w:style>
  <w:style w:type="character" w:customStyle="1" w:styleId="aa">
    <w:name w:val="Цветовое выделение"/>
    <w:uiPriority w:val="99"/>
    <w:rsid w:val="00FA265A"/>
    <w:rPr>
      <w:b/>
      <w:color w:val="26282F"/>
    </w:rPr>
  </w:style>
  <w:style w:type="character" w:customStyle="1" w:styleId="ab">
    <w:name w:val="Гипертекстовая ссылка"/>
    <w:basedOn w:val="aa"/>
    <w:uiPriority w:val="99"/>
    <w:rsid w:val="00FA265A"/>
    <w:rPr>
      <w:rFonts w:cs="Times New Roman"/>
      <w:b/>
      <w:color w:val="106BBE"/>
    </w:rPr>
  </w:style>
  <w:style w:type="character" w:styleId="ac">
    <w:name w:val="Hyperlink"/>
    <w:basedOn w:val="a0"/>
    <w:uiPriority w:val="99"/>
    <w:unhideWhenUsed/>
    <w:rsid w:val="00FA265A"/>
    <w:rPr>
      <w:color w:val="0000FF" w:themeColor="hyperlink"/>
      <w:u w:val="single"/>
    </w:rPr>
  </w:style>
  <w:style w:type="paragraph" w:styleId="ad">
    <w:name w:val="Body Text"/>
    <w:basedOn w:val="a"/>
    <w:link w:val="ae"/>
    <w:uiPriority w:val="1"/>
    <w:qFormat/>
    <w:rsid w:val="00FA265A"/>
    <w:pPr>
      <w:widowControl w:val="0"/>
      <w:autoSpaceDE w:val="0"/>
      <w:autoSpaceDN w:val="0"/>
      <w:spacing w:after="0" w:line="240" w:lineRule="auto"/>
    </w:pPr>
    <w:rPr>
      <w:rFonts w:ascii="Times New Roman" w:eastAsia="Times New Roman" w:hAnsi="Times New Roman" w:cs="Times New Roman"/>
      <w:sz w:val="28"/>
      <w:szCs w:val="28"/>
      <w:lang w:val="en-US"/>
    </w:rPr>
  </w:style>
  <w:style w:type="character" w:customStyle="1" w:styleId="ae">
    <w:name w:val="Основной текст Знак"/>
    <w:basedOn w:val="a0"/>
    <w:link w:val="ad"/>
    <w:uiPriority w:val="1"/>
    <w:rsid w:val="00FA265A"/>
    <w:rPr>
      <w:rFonts w:ascii="Times New Roman" w:eastAsia="Times New Roman" w:hAnsi="Times New Roman" w:cs="Times New Roman"/>
      <w:sz w:val="28"/>
      <w:szCs w:val="28"/>
      <w:lang w:val="en-US"/>
    </w:rPr>
  </w:style>
  <w:style w:type="character" w:customStyle="1" w:styleId="10">
    <w:name w:val="Заголовок 1 Знак"/>
    <w:basedOn w:val="a0"/>
    <w:link w:val="1"/>
    <w:uiPriority w:val="9"/>
    <w:rsid w:val="00DB3E30"/>
    <w:rPr>
      <w:rFonts w:asciiTheme="majorHAnsi" w:eastAsiaTheme="majorEastAsia" w:hAnsiTheme="majorHAnsi" w:cstheme="majorBidi"/>
      <w:color w:val="365F91" w:themeColor="accent1" w:themeShade="BF"/>
      <w:sz w:val="32"/>
      <w:szCs w:val="32"/>
    </w:rPr>
  </w:style>
  <w:style w:type="paragraph" w:styleId="af">
    <w:name w:val="TOC Heading"/>
    <w:basedOn w:val="1"/>
    <w:next w:val="a"/>
    <w:uiPriority w:val="39"/>
    <w:unhideWhenUsed/>
    <w:qFormat/>
    <w:rsid w:val="00DB3E30"/>
    <w:pPr>
      <w:outlineLvl w:val="9"/>
    </w:pPr>
    <w:rPr>
      <w:lang w:eastAsia="ru-RU"/>
    </w:rPr>
  </w:style>
  <w:style w:type="paragraph" w:styleId="11">
    <w:name w:val="toc 1"/>
    <w:basedOn w:val="a"/>
    <w:next w:val="a"/>
    <w:autoRedefine/>
    <w:uiPriority w:val="39"/>
    <w:unhideWhenUsed/>
    <w:rsid w:val="00DB3E30"/>
    <w:pPr>
      <w:spacing w:after="100"/>
    </w:pPr>
  </w:style>
  <w:style w:type="character" w:customStyle="1" w:styleId="20">
    <w:name w:val="Заголовок 2 Знак"/>
    <w:basedOn w:val="a0"/>
    <w:link w:val="2"/>
    <w:uiPriority w:val="9"/>
    <w:rsid w:val="00B659DB"/>
    <w:rPr>
      <w:rFonts w:asciiTheme="majorHAnsi" w:eastAsiaTheme="majorEastAsia" w:hAnsiTheme="majorHAnsi" w:cstheme="majorBidi"/>
      <w:color w:val="365F91" w:themeColor="accent1" w:themeShade="BF"/>
      <w:sz w:val="26"/>
      <w:szCs w:val="26"/>
    </w:rPr>
  </w:style>
  <w:style w:type="paragraph" w:styleId="21">
    <w:name w:val="toc 2"/>
    <w:basedOn w:val="a"/>
    <w:next w:val="a"/>
    <w:autoRedefine/>
    <w:uiPriority w:val="39"/>
    <w:unhideWhenUsed/>
    <w:rsid w:val="00CD13F5"/>
    <w:pPr>
      <w:spacing w:after="100"/>
      <w:ind w:left="220"/>
    </w:pPr>
  </w:style>
  <w:style w:type="paragraph" w:styleId="af0">
    <w:name w:val="header"/>
    <w:aliases w:val="Even,*Header"/>
    <w:basedOn w:val="a"/>
    <w:link w:val="af1"/>
    <w:uiPriority w:val="99"/>
    <w:unhideWhenUsed/>
    <w:rsid w:val="005767A2"/>
    <w:pPr>
      <w:tabs>
        <w:tab w:val="center" w:pos="4677"/>
        <w:tab w:val="right" w:pos="9355"/>
      </w:tabs>
      <w:spacing w:after="0" w:line="240" w:lineRule="auto"/>
    </w:pPr>
  </w:style>
  <w:style w:type="character" w:customStyle="1" w:styleId="af1">
    <w:name w:val="Верхний колонтитул Знак"/>
    <w:aliases w:val="Even Знак,*Header Знак"/>
    <w:basedOn w:val="a0"/>
    <w:link w:val="af0"/>
    <w:uiPriority w:val="99"/>
    <w:rsid w:val="005767A2"/>
  </w:style>
  <w:style w:type="character" w:styleId="af2">
    <w:name w:val="annotation reference"/>
    <w:basedOn w:val="a0"/>
    <w:uiPriority w:val="99"/>
    <w:semiHidden/>
    <w:unhideWhenUsed/>
    <w:rsid w:val="00F61A23"/>
    <w:rPr>
      <w:sz w:val="16"/>
      <w:szCs w:val="16"/>
    </w:rPr>
  </w:style>
  <w:style w:type="paragraph" w:styleId="af3">
    <w:name w:val="annotation text"/>
    <w:basedOn w:val="a"/>
    <w:link w:val="af4"/>
    <w:uiPriority w:val="99"/>
    <w:semiHidden/>
    <w:unhideWhenUsed/>
    <w:rsid w:val="00F61A23"/>
    <w:pPr>
      <w:spacing w:line="240" w:lineRule="auto"/>
    </w:pPr>
    <w:rPr>
      <w:sz w:val="20"/>
      <w:szCs w:val="20"/>
    </w:rPr>
  </w:style>
  <w:style w:type="character" w:customStyle="1" w:styleId="af4">
    <w:name w:val="Текст примечания Знак"/>
    <w:basedOn w:val="a0"/>
    <w:link w:val="af3"/>
    <w:uiPriority w:val="99"/>
    <w:semiHidden/>
    <w:rsid w:val="00F61A23"/>
    <w:rPr>
      <w:sz w:val="20"/>
      <w:szCs w:val="20"/>
    </w:rPr>
  </w:style>
  <w:style w:type="paragraph" w:styleId="af5">
    <w:name w:val="annotation subject"/>
    <w:basedOn w:val="af3"/>
    <w:next w:val="af3"/>
    <w:link w:val="af6"/>
    <w:uiPriority w:val="99"/>
    <w:semiHidden/>
    <w:unhideWhenUsed/>
    <w:rsid w:val="00F61A23"/>
    <w:rPr>
      <w:b/>
      <w:bCs/>
    </w:rPr>
  </w:style>
  <w:style w:type="character" w:customStyle="1" w:styleId="af6">
    <w:name w:val="Тема примечания Знак"/>
    <w:basedOn w:val="af4"/>
    <w:link w:val="af5"/>
    <w:uiPriority w:val="99"/>
    <w:semiHidden/>
    <w:rsid w:val="00F61A23"/>
    <w:rPr>
      <w:b/>
      <w:bCs/>
      <w:sz w:val="20"/>
      <w:szCs w:val="20"/>
    </w:rPr>
  </w:style>
  <w:style w:type="character" w:customStyle="1" w:styleId="a6">
    <w:name w:val="Абзац списка Знак"/>
    <w:basedOn w:val="a0"/>
    <w:link w:val="a5"/>
    <w:uiPriority w:val="34"/>
    <w:locked/>
    <w:rsid w:val="002117D8"/>
  </w:style>
  <w:style w:type="character" w:styleId="af7">
    <w:name w:val="Emphasis"/>
    <w:basedOn w:val="a0"/>
    <w:uiPriority w:val="20"/>
    <w:qFormat/>
    <w:rsid w:val="00223797"/>
    <w:rPr>
      <w:i/>
      <w:iCs/>
    </w:rPr>
  </w:style>
  <w:style w:type="paragraph" w:customStyle="1" w:styleId="af8">
    <w:name w:val="Обычный по центру"/>
    <w:basedOn w:val="a"/>
    <w:next w:val="a"/>
    <w:link w:val="af9"/>
    <w:qFormat/>
    <w:rsid w:val="00554267"/>
    <w:pPr>
      <w:spacing w:after="120" w:line="240" w:lineRule="auto"/>
      <w:jc w:val="center"/>
    </w:pPr>
    <w:rPr>
      <w:rFonts w:ascii="Times New Roman" w:eastAsia="Times New Roman" w:hAnsi="Times New Roman" w:cs="Times New Roman"/>
      <w:sz w:val="24"/>
      <w:szCs w:val="24"/>
      <w:lang w:eastAsia="ru-RU"/>
    </w:rPr>
  </w:style>
  <w:style w:type="character" w:customStyle="1" w:styleId="af9">
    <w:name w:val="Обычный по центру Знак"/>
    <w:link w:val="af8"/>
    <w:rsid w:val="0055426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3908370">
      <w:bodyDiv w:val="1"/>
      <w:marLeft w:val="0"/>
      <w:marRight w:val="0"/>
      <w:marTop w:val="0"/>
      <w:marBottom w:val="0"/>
      <w:divBdr>
        <w:top w:val="none" w:sz="0" w:space="0" w:color="auto"/>
        <w:left w:val="none" w:sz="0" w:space="0" w:color="auto"/>
        <w:bottom w:val="none" w:sz="0" w:space="0" w:color="auto"/>
        <w:right w:val="none" w:sz="0" w:space="0" w:color="auto"/>
      </w:divBdr>
    </w:div>
    <w:div w:id="262031110">
      <w:bodyDiv w:val="1"/>
      <w:marLeft w:val="0"/>
      <w:marRight w:val="0"/>
      <w:marTop w:val="0"/>
      <w:marBottom w:val="0"/>
      <w:divBdr>
        <w:top w:val="none" w:sz="0" w:space="0" w:color="auto"/>
        <w:left w:val="none" w:sz="0" w:space="0" w:color="auto"/>
        <w:bottom w:val="none" w:sz="0" w:space="0" w:color="auto"/>
        <w:right w:val="none" w:sz="0" w:space="0" w:color="auto"/>
      </w:divBdr>
    </w:div>
    <w:div w:id="268898389">
      <w:bodyDiv w:val="1"/>
      <w:marLeft w:val="0"/>
      <w:marRight w:val="0"/>
      <w:marTop w:val="0"/>
      <w:marBottom w:val="0"/>
      <w:divBdr>
        <w:top w:val="none" w:sz="0" w:space="0" w:color="auto"/>
        <w:left w:val="none" w:sz="0" w:space="0" w:color="auto"/>
        <w:bottom w:val="none" w:sz="0" w:space="0" w:color="auto"/>
        <w:right w:val="none" w:sz="0" w:space="0" w:color="auto"/>
      </w:divBdr>
    </w:div>
    <w:div w:id="302269825">
      <w:bodyDiv w:val="1"/>
      <w:marLeft w:val="0"/>
      <w:marRight w:val="0"/>
      <w:marTop w:val="0"/>
      <w:marBottom w:val="0"/>
      <w:divBdr>
        <w:top w:val="none" w:sz="0" w:space="0" w:color="auto"/>
        <w:left w:val="none" w:sz="0" w:space="0" w:color="auto"/>
        <w:bottom w:val="none" w:sz="0" w:space="0" w:color="auto"/>
        <w:right w:val="none" w:sz="0" w:space="0" w:color="auto"/>
      </w:divBdr>
    </w:div>
    <w:div w:id="367994131">
      <w:bodyDiv w:val="1"/>
      <w:marLeft w:val="0"/>
      <w:marRight w:val="0"/>
      <w:marTop w:val="0"/>
      <w:marBottom w:val="0"/>
      <w:divBdr>
        <w:top w:val="none" w:sz="0" w:space="0" w:color="auto"/>
        <w:left w:val="none" w:sz="0" w:space="0" w:color="auto"/>
        <w:bottom w:val="none" w:sz="0" w:space="0" w:color="auto"/>
        <w:right w:val="none" w:sz="0" w:space="0" w:color="auto"/>
      </w:divBdr>
    </w:div>
    <w:div w:id="406464122">
      <w:bodyDiv w:val="1"/>
      <w:marLeft w:val="0"/>
      <w:marRight w:val="0"/>
      <w:marTop w:val="0"/>
      <w:marBottom w:val="0"/>
      <w:divBdr>
        <w:top w:val="none" w:sz="0" w:space="0" w:color="auto"/>
        <w:left w:val="none" w:sz="0" w:space="0" w:color="auto"/>
        <w:bottom w:val="none" w:sz="0" w:space="0" w:color="auto"/>
        <w:right w:val="none" w:sz="0" w:space="0" w:color="auto"/>
      </w:divBdr>
    </w:div>
    <w:div w:id="410155413">
      <w:bodyDiv w:val="1"/>
      <w:marLeft w:val="0"/>
      <w:marRight w:val="0"/>
      <w:marTop w:val="0"/>
      <w:marBottom w:val="0"/>
      <w:divBdr>
        <w:top w:val="none" w:sz="0" w:space="0" w:color="auto"/>
        <w:left w:val="none" w:sz="0" w:space="0" w:color="auto"/>
        <w:bottom w:val="none" w:sz="0" w:space="0" w:color="auto"/>
        <w:right w:val="none" w:sz="0" w:space="0" w:color="auto"/>
      </w:divBdr>
    </w:div>
    <w:div w:id="562519546">
      <w:bodyDiv w:val="1"/>
      <w:marLeft w:val="0"/>
      <w:marRight w:val="0"/>
      <w:marTop w:val="0"/>
      <w:marBottom w:val="0"/>
      <w:divBdr>
        <w:top w:val="none" w:sz="0" w:space="0" w:color="auto"/>
        <w:left w:val="none" w:sz="0" w:space="0" w:color="auto"/>
        <w:bottom w:val="none" w:sz="0" w:space="0" w:color="auto"/>
        <w:right w:val="none" w:sz="0" w:space="0" w:color="auto"/>
      </w:divBdr>
    </w:div>
    <w:div w:id="587078981">
      <w:bodyDiv w:val="1"/>
      <w:marLeft w:val="0"/>
      <w:marRight w:val="0"/>
      <w:marTop w:val="0"/>
      <w:marBottom w:val="0"/>
      <w:divBdr>
        <w:top w:val="none" w:sz="0" w:space="0" w:color="auto"/>
        <w:left w:val="none" w:sz="0" w:space="0" w:color="auto"/>
        <w:bottom w:val="none" w:sz="0" w:space="0" w:color="auto"/>
        <w:right w:val="none" w:sz="0" w:space="0" w:color="auto"/>
      </w:divBdr>
    </w:div>
    <w:div w:id="620500986">
      <w:bodyDiv w:val="1"/>
      <w:marLeft w:val="0"/>
      <w:marRight w:val="0"/>
      <w:marTop w:val="0"/>
      <w:marBottom w:val="0"/>
      <w:divBdr>
        <w:top w:val="none" w:sz="0" w:space="0" w:color="auto"/>
        <w:left w:val="none" w:sz="0" w:space="0" w:color="auto"/>
        <w:bottom w:val="none" w:sz="0" w:space="0" w:color="auto"/>
        <w:right w:val="none" w:sz="0" w:space="0" w:color="auto"/>
      </w:divBdr>
    </w:div>
    <w:div w:id="745568444">
      <w:bodyDiv w:val="1"/>
      <w:marLeft w:val="0"/>
      <w:marRight w:val="0"/>
      <w:marTop w:val="0"/>
      <w:marBottom w:val="0"/>
      <w:divBdr>
        <w:top w:val="none" w:sz="0" w:space="0" w:color="auto"/>
        <w:left w:val="none" w:sz="0" w:space="0" w:color="auto"/>
        <w:bottom w:val="none" w:sz="0" w:space="0" w:color="auto"/>
        <w:right w:val="none" w:sz="0" w:space="0" w:color="auto"/>
      </w:divBdr>
    </w:div>
    <w:div w:id="771363821">
      <w:bodyDiv w:val="1"/>
      <w:marLeft w:val="0"/>
      <w:marRight w:val="0"/>
      <w:marTop w:val="0"/>
      <w:marBottom w:val="0"/>
      <w:divBdr>
        <w:top w:val="none" w:sz="0" w:space="0" w:color="auto"/>
        <w:left w:val="none" w:sz="0" w:space="0" w:color="auto"/>
        <w:bottom w:val="none" w:sz="0" w:space="0" w:color="auto"/>
        <w:right w:val="none" w:sz="0" w:space="0" w:color="auto"/>
      </w:divBdr>
      <w:divsChild>
        <w:div w:id="1694071417">
          <w:marLeft w:val="0"/>
          <w:marRight w:val="0"/>
          <w:marTop w:val="0"/>
          <w:marBottom w:val="0"/>
          <w:divBdr>
            <w:top w:val="none" w:sz="0" w:space="0" w:color="auto"/>
            <w:left w:val="none" w:sz="0" w:space="0" w:color="auto"/>
            <w:bottom w:val="none" w:sz="0" w:space="0" w:color="auto"/>
            <w:right w:val="none" w:sz="0" w:space="0" w:color="auto"/>
          </w:divBdr>
          <w:divsChild>
            <w:div w:id="1976593995">
              <w:marLeft w:val="0"/>
              <w:marRight w:val="0"/>
              <w:marTop w:val="150"/>
              <w:marBottom w:val="150"/>
              <w:divBdr>
                <w:top w:val="none" w:sz="0" w:space="0" w:color="auto"/>
                <w:left w:val="none" w:sz="0" w:space="0" w:color="auto"/>
                <w:bottom w:val="none" w:sz="0" w:space="0" w:color="auto"/>
                <w:right w:val="none" w:sz="0" w:space="0" w:color="auto"/>
              </w:divBdr>
              <w:divsChild>
                <w:div w:id="1498036414">
                  <w:marLeft w:val="0"/>
                  <w:marRight w:val="0"/>
                  <w:marTop w:val="0"/>
                  <w:marBottom w:val="0"/>
                  <w:divBdr>
                    <w:top w:val="none" w:sz="0" w:space="0" w:color="auto"/>
                    <w:left w:val="none" w:sz="0" w:space="0" w:color="auto"/>
                    <w:bottom w:val="none" w:sz="0" w:space="0" w:color="auto"/>
                    <w:right w:val="none" w:sz="0" w:space="0" w:color="auto"/>
                  </w:divBdr>
                  <w:divsChild>
                    <w:div w:id="1064990370">
                      <w:marLeft w:val="0"/>
                      <w:marRight w:val="0"/>
                      <w:marTop w:val="150"/>
                      <w:marBottom w:val="0"/>
                      <w:divBdr>
                        <w:top w:val="none" w:sz="0" w:space="0" w:color="auto"/>
                        <w:left w:val="none" w:sz="0" w:space="0" w:color="auto"/>
                        <w:bottom w:val="none" w:sz="0" w:space="0" w:color="auto"/>
                        <w:right w:val="none" w:sz="0" w:space="0" w:color="auto"/>
                      </w:divBdr>
                      <w:divsChild>
                        <w:div w:id="1043213320">
                          <w:marLeft w:val="0"/>
                          <w:marRight w:val="0"/>
                          <w:marTop w:val="0"/>
                          <w:marBottom w:val="150"/>
                          <w:divBdr>
                            <w:top w:val="none" w:sz="0" w:space="0" w:color="auto"/>
                            <w:left w:val="none" w:sz="0" w:space="0" w:color="auto"/>
                            <w:bottom w:val="none" w:sz="0" w:space="0" w:color="auto"/>
                            <w:right w:val="none" w:sz="0" w:space="0" w:color="auto"/>
                          </w:divBdr>
                          <w:divsChild>
                            <w:div w:id="1180436252">
                              <w:marLeft w:val="0"/>
                              <w:marRight w:val="0"/>
                              <w:marTop w:val="0"/>
                              <w:marBottom w:val="150"/>
                              <w:divBdr>
                                <w:top w:val="none" w:sz="0" w:space="0" w:color="auto"/>
                                <w:left w:val="none" w:sz="0" w:space="0" w:color="auto"/>
                                <w:bottom w:val="none" w:sz="0" w:space="0" w:color="auto"/>
                                <w:right w:val="none" w:sz="0" w:space="0" w:color="auto"/>
                              </w:divBdr>
                              <w:divsChild>
                                <w:div w:id="1286081151">
                                  <w:marLeft w:val="0"/>
                                  <w:marRight w:val="0"/>
                                  <w:marTop w:val="0"/>
                                  <w:marBottom w:val="0"/>
                                  <w:divBdr>
                                    <w:top w:val="none" w:sz="0" w:space="0" w:color="auto"/>
                                    <w:left w:val="none" w:sz="0" w:space="0" w:color="auto"/>
                                    <w:bottom w:val="none" w:sz="0" w:space="0" w:color="auto"/>
                                    <w:right w:val="none" w:sz="0" w:space="0" w:color="auto"/>
                                  </w:divBdr>
                                  <w:divsChild>
                                    <w:div w:id="1362516136">
                                      <w:marLeft w:val="0"/>
                                      <w:marRight w:val="0"/>
                                      <w:marTop w:val="0"/>
                                      <w:marBottom w:val="0"/>
                                      <w:divBdr>
                                        <w:top w:val="none" w:sz="0" w:space="0" w:color="auto"/>
                                        <w:left w:val="none" w:sz="0" w:space="0" w:color="auto"/>
                                        <w:bottom w:val="none" w:sz="0" w:space="0" w:color="auto"/>
                                        <w:right w:val="none" w:sz="0" w:space="0" w:color="auto"/>
                                      </w:divBdr>
                                      <w:divsChild>
                                        <w:div w:id="1304849795">
                                          <w:marLeft w:val="0"/>
                                          <w:marRight w:val="0"/>
                                          <w:marTop w:val="0"/>
                                          <w:marBottom w:val="0"/>
                                          <w:divBdr>
                                            <w:top w:val="none" w:sz="0" w:space="0" w:color="auto"/>
                                            <w:left w:val="none" w:sz="0" w:space="0" w:color="auto"/>
                                            <w:bottom w:val="none" w:sz="0" w:space="0" w:color="auto"/>
                                            <w:right w:val="none" w:sz="0" w:space="0" w:color="auto"/>
                                          </w:divBdr>
                                          <w:divsChild>
                                            <w:div w:id="827793692">
                                              <w:marLeft w:val="0"/>
                                              <w:marRight w:val="0"/>
                                              <w:marTop w:val="0"/>
                                              <w:marBottom w:val="0"/>
                                              <w:divBdr>
                                                <w:top w:val="none" w:sz="0" w:space="0" w:color="auto"/>
                                                <w:left w:val="none" w:sz="0" w:space="0" w:color="auto"/>
                                                <w:bottom w:val="none" w:sz="0" w:space="0" w:color="auto"/>
                                                <w:right w:val="none" w:sz="0" w:space="0" w:color="auto"/>
                                              </w:divBdr>
                                              <w:divsChild>
                                                <w:div w:id="1262566289">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023565">
      <w:bodyDiv w:val="1"/>
      <w:marLeft w:val="0"/>
      <w:marRight w:val="0"/>
      <w:marTop w:val="0"/>
      <w:marBottom w:val="0"/>
      <w:divBdr>
        <w:top w:val="none" w:sz="0" w:space="0" w:color="auto"/>
        <w:left w:val="none" w:sz="0" w:space="0" w:color="auto"/>
        <w:bottom w:val="none" w:sz="0" w:space="0" w:color="auto"/>
        <w:right w:val="none" w:sz="0" w:space="0" w:color="auto"/>
      </w:divBdr>
    </w:div>
    <w:div w:id="988905036">
      <w:bodyDiv w:val="1"/>
      <w:marLeft w:val="0"/>
      <w:marRight w:val="0"/>
      <w:marTop w:val="0"/>
      <w:marBottom w:val="0"/>
      <w:divBdr>
        <w:top w:val="none" w:sz="0" w:space="0" w:color="auto"/>
        <w:left w:val="none" w:sz="0" w:space="0" w:color="auto"/>
        <w:bottom w:val="none" w:sz="0" w:space="0" w:color="auto"/>
        <w:right w:val="none" w:sz="0" w:space="0" w:color="auto"/>
      </w:divBdr>
    </w:div>
    <w:div w:id="1095905229">
      <w:bodyDiv w:val="1"/>
      <w:marLeft w:val="0"/>
      <w:marRight w:val="0"/>
      <w:marTop w:val="0"/>
      <w:marBottom w:val="0"/>
      <w:divBdr>
        <w:top w:val="none" w:sz="0" w:space="0" w:color="auto"/>
        <w:left w:val="none" w:sz="0" w:space="0" w:color="auto"/>
        <w:bottom w:val="none" w:sz="0" w:space="0" w:color="auto"/>
        <w:right w:val="none" w:sz="0" w:space="0" w:color="auto"/>
      </w:divBdr>
    </w:div>
    <w:div w:id="1162620634">
      <w:bodyDiv w:val="1"/>
      <w:marLeft w:val="0"/>
      <w:marRight w:val="0"/>
      <w:marTop w:val="0"/>
      <w:marBottom w:val="0"/>
      <w:divBdr>
        <w:top w:val="none" w:sz="0" w:space="0" w:color="auto"/>
        <w:left w:val="none" w:sz="0" w:space="0" w:color="auto"/>
        <w:bottom w:val="none" w:sz="0" w:space="0" w:color="auto"/>
        <w:right w:val="none" w:sz="0" w:space="0" w:color="auto"/>
      </w:divBdr>
    </w:div>
    <w:div w:id="1362899771">
      <w:bodyDiv w:val="1"/>
      <w:marLeft w:val="0"/>
      <w:marRight w:val="0"/>
      <w:marTop w:val="0"/>
      <w:marBottom w:val="0"/>
      <w:divBdr>
        <w:top w:val="none" w:sz="0" w:space="0" w:color="auto"/>
        <w:left w:val="none" w:sz="0" w:space="0" w:color="auto"/>
        <w:bottom w:val="none" w:sz="0" w:space="0" w:color="auto"/>
        <w:right w:val="none" w:sz="0" w:space="0" w:color="auto"/>
      </w:divBdr>
    </w:div>
    <w:div w:id="1463304446">
      <w:bodyDiv w:val="1"/>
      <w:marLeft w:val="0"/>
      <w:marRight w:val="0"/>
      <w:marTop w:val="0"/>
      <w:marBottom w:val="0"/>
      <w:divBdr>
        <w:top w:val="none" w:sz="0" w:space="0" w:color="auto"/>
        <w:left w:val="none" w:sz="0" w:space="0" w:color="auto"/>
        <w:bottom w:val="none" w:sz="0" w:space="0" w:color="auto"/>
        <w:right w:val="none" w:sz="0" w:space="0" w:color="auto"/>
      </w:divBdr>
    </w:div>
    <w:div w:id="1577126950">
      <w:bodyDiv w:val="1"/>
      <w:marLeft w:val="0"/>
      <w:marRight w:val="0"/>
      <w:marTop w:val="0"/>
      <w:marBottom w:val="0"/>
      <w:divBdr>
        <w:top w:val="none" w:sz="0" w:space="0" w:color="auto"/>
        <w:left w:val="none" w:sz="0" w:space="0" w:color="auto"/>
        <w:bottom w:val="none" w:sz="0" w:space="0" w:color="auto"/>
        <w:right w:val="none" w:sz="0" w:space="0" w:color="auto"/>
      </w:divBdr>
    </w:div>
    <w:div w:id="1702627440">
      <w:bodyDiv w:val="1"/>
      <w:marLeft w:val="0"/>
      <w:marRight w:val="0"/>
      <w:marTop w:val="0"/>
      <w:marBottom w:val="0"/>
      <w:divBdr>
        <w:top w:val="none" w:sz="0" w:space="0" w:color="auto"/>
        <w:left w:val="none" w:sz="0" w:space="0" w:color="auto"/>
        <w:bottom w:val="none" w:sz="0" w:space="0" w:color="auto"/>
        <w:right w:val="none" w:sz="0" w:space="0" w:color="auto"/>
      </w:divBdr>
    </w:div>
    <w:div w:id="1720594779">
      <w:bodyDiv w:val="1"/>
      <w:marLeft w:val="0"/>
      <w:marRight w:val="0"/>
      <w:marTop w:val="0"/>
      <w:marBottom w:val="0"/>
      <w:divBdr>
        <w:top w:val="none" w:sz="0" w:space="0" w:color="auto"/>
        <w:left w:val="none" w:sz="0" w:space="0" w:color="auto"/>
        <w:bottom w:val="none" w:sz="0" w:space="0" w:color="auto"/>
        <w:right w:val="none" w:sz="0" w:space="0" w:color="auto"/>
      </w:divBdr>
    </w:div>
    <w:div w:id="1907522993">
      <w:bodyDiv w:val="1"/>
      <w:marLeft w:val="0"/>
      <w:marRight w:val="0"/>
      <w:marTop w:val="0"/>
      <w:marBottom w:val="0"/>
      <w:divBdr>
        <w:top w:val="none" w:sz="0" w:space="0" w:color="auto"/>
        <w:left w:val="none" w:sz="0" w:space="0" w:color="auto"/>
        <w:bottom w:val="none" w:sz="0" w:space="0" w:color="auto"/>
        <w:right w:val="none" w:sz="0" w:space="0" w:color="auto"/>
      </w:divBdr>
    </w:div>
    <w:div w:id="207893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onsultant.ru/document/cons_doc_LAW_34683/50accb15e352562c79931879b88c7dd2d726d063/"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4474F-3231-440A-8095-C09F387D4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12109</Words>
  <Characters>69024</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Я.И.В.</dc:creator>
  <cp:lastModifiedBy>Администратор</cp:lastModifiedBy>
  <cp:revision>2</cp:revision>
  <cp:lastPrinted>2017-12-22T10:29:00Z</cp:lastPrinted>
  <dcterms:created xsi:type="dcterms:W3CDTF">2017-12-27T09:25:00Z</dcterms:created>
  <dcterms:modified xsi:type="dcterms:W3CDTF">2017-12-27T09:25:00Z</dcterms:modified>
</cp:coreProperties>
</file>