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903" w:rsidRDefault="00B42ED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Виды и форм</w:t>
      </w:r>
      <w:r w:rsidRPr="00B42ED0">
        <w:rPr>
          <w:rFonts w:ascii="Times New Roman" w:hAnsi="Times New Roman" w:cs="Times New Roman"/>
          <w:b/>
          <w:sz w:val="28"/>
        </w:rPr>
        <w:t>ы бюджетов</w:t>
      </w:r>
    </w:p>
    <w:p w:rsidR="00B42ED0" w:rsidRPr="00B42ED0" w:rsidRDefault="00B42ED0" w:rsidP="0060789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2ED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формами бюджетов ФХД ООВО  являются:</w:t>
      </w:r>
    </w:p>
    <w:p w:rsidR="00B42ED0" w:rsidRPr="00B42ED0" w:rsidRDefault="00B42ED0" w:rsidP="0060789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2ED0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 доходов;</w:t>
      </w:r>
    </w:p>
    <w:p w:rsidR="00B42ED0" w:rsidRPr="00B42ED0" w:rsidRDefault="00B42ED0" w:rsidP="0060789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2ED0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 функциональных расходов;</w:t>
      </w:r>
    </w:p>
    <w:p w:rsidR="00B42ED0" w:rsidRPr="00B42ED0" w:rsidRDefault="00B42ED0" w:rsidP="0060789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2ED0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 доходов и расходов;</w:t>
      </w:r>
    </w:p>
    <w:p w:rsidR="00B42ED0" w:rsidRPr="00B42ED0" w:rsidRDefault="00B42ED0" w:rsidP="0060789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2ED0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 движения денежных средств;</w:t>
      </w:r>
    </w:p>
    <w:p w:rsidR="00B42ED0" w:rsidRPr="00B42ED0" w:rsidRDefault="00B42ED0" w:rsidP="0060789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2ED0">
        <w:rPr>
          <w:rFonts w:ascii="Times New Roman" w:eastAsia="Times New Roman" w:hAnsi="Times New Roman" w:cs="Times New Roman"/>
          <w:color w:val="000000"/>
          <w:sz w:val="28"/>
          <w:szCs w:val="28"/>
        </w:rPr>
        <w:t>инвестиционный план.</w:t>
      </w:r>
    </w:p>
    <w:p w:rsidR="00B42ED0" w:rsidRPr="00B42ED0" w:rsidRDefault="00B42ED0" w:rsidP="006078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42E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Чтобы контролировать деятельность организации, ее руководство использует различные финансовые бюджеты, самыми распространенными из которых являются бюджет доходов и расходов (БДР) и бюджет движения денежных средств (БДДС). Казалось бы, понятия совершенно идентичны, но между этими двумя финансовыми инструментами существует достаточно много различий. </w:t>
      </w:r>
    </w:p>
    <w:p w:rsidR="00B42ED0" w:rsidRPr="00B42ED0" w:rsidRDefault="00B42ED0" w:rsidP="0060789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ED0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БДР</w:t>
      </w:r>
      <w:r w:rsidRPr="00B42ED0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собой отчет, в котором планируется прибыль, предполагаемая в следующем периоде. В связи с этим в данном документе присутствуют такие понятия, как себестоимость произведенной продукции или выполненных работ, выручка по всем видам деятельности, различные показатели рентабельности.</w:t>
      </w:r>
    </w:p>
    <w:p w:rsidR="00B42ED0" w:rsidRPr="00B42ED0" w:rsidRDefault="00B42ED0" w:rsidP="0060789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ED0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БДДС</w:t>
      </w:r>
      <w:r w:rsidRPr="00B42ED0">
        <w:rPr>
          <w:rFonts w:ascii="Times New Roman" w:eastAsia="Times New Roman" w:hAnsi="Times New Roman" w:cs="Times New Roman"/>
          <w:sz w:val="28"/>
          <w:szCs w:val="28"/>
        </w:rPr>
        <w:t xml:space="preserve"> является документом, в котором отражаются денежные потоки, существующие на предприятии (вследствие чего можно говорить о том, что в данном отчете фигурируют только те операции, которые имеют денежное выражение).</w:t>
      </w:r>
    </w:p>
    <w:p w:rsidR="00B42ED0" w:rsidRPr="00B42ED0" w:rsidRDefault="00B42ED0" w:rsidP="006078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42E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Эти два документа различаются как по целям, для достижения которых они составляются, и по статьям, которые в них отражаются, так и по показателям, которые можно из них получить. Так, БДР разрабатывается с той целью, чтобы распланировать прибыль, которую способно получить предприятие в определенном периоде. Для ее расчета используются показатели себестоимости и выручки, а в целом сам документ схож с бухгалтерским отчетом о прибылях и убытках. </w:t>
      </w:r>
    </w:p>
    <w:p w:rsidR="00B42ED0" w:rsidRPr="00B42ED0" w:rsidRDefault="00B42ED0" w:rsidP="006078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42E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свою очередь, БДДС призван распределить денежные потоки, которые могут быть входящими и исходящими, а потому он отражает все хозяйственные операции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B42E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рганизации, выраженные в денежной форме. С его помощью можно отследить все движения денег по расчетным счетам и в кассе организации, что делает его похожим на бухгалтерский отчет о движении денежных средств. </w:t>
      </w:r>
    </w:p>
    <w:p w:rsidR="00B42ED0" w:rsidRPr="00B42ED0" w:rsidRDefault="00B42ED0" w:rsidP="00607890">
      <w:pPr>
        <w:shd w:val="clear" w:color="auto" w:fill="FFFFFF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42ED0">
        <w:rPr>
          <w:rFonts w:ascii="Times New Roman" w:eastAsia="Times New Roman" w:hAnsi="Times New Roman" w:cs="Times New Roman"/>
          <w:sz w:val="28"/>
          <w:szCs w:val="28"/>
        </w:rPr>
        <w:t>Отличие БДР от БДДС</w:t>
      </w:r>
    </w:p>
    <w:p w:rsidR="00B42ED0" w:rsidRPr="00B42ED0" w:rsidRDefault="00B42ED0" w:rsidP="0060789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ED0">
        <w:rPr>
          <w:rFonts w:ascii="Times New Roman" w:eastAsia="Times New Roman" w:hAnsi="Times New Roman" w:cs="Times New Roman"/>
          <w:sz w:val="28"/>
          <w:szCs w:val="28"/>
        </w:rPr>
        <w:t>БДР отражает плановую прибыльность деятельности, а БДДС – наличие положительных и отрицательных денежных потоков предприятия.</w:t>
      </w:r>
    </w:p>
    <w:p w:rsidR="00B42ED0" w:rsidRPr="00B42ED0" w:rsidRDefault="00B42ED0" w:rsidP="0060789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ED0">
        <w:rPr>
          <w:rFonts w:ascii="Times New Roman" w:eastAsia="Times New Roman" w:hAnsi="Times New Roman" w:cs="Times New Roman"/>
          <w:sz w:val="28"/>
          <w:szCs w:val="28"/>
        </w:rPr>
        <w:t>БДР похож на отчет о финансовых результатах (отчет о прибылях и убытках), а БДДС – на отчет о движении денежных средств.</w:t>
      </w:r>
    </w:p>
    <w:p w:rsidR="00B42ED0" w:rsidRPr="00B42ED0" w:rsidRDefault="00B42ED0" w:rsidP="0060789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ED0">
        <w:rPr>
          <w:rFonts w:ascii="Times New Roman" w:eastAsia="Times New Roman" w:hAnsi="Times New Roman" w:cs="Times New Roman"/>
          <w:sz w:val="28"/>
          <w:szCs w:val="28"/>
        </w:rPr>
        <w:t>В БДДС присутствуют только статьи, выраженные в денежной форме, а в БДР могут быть и неденежные статьи, то есть напрямую не связанные с наличными деньгами.</w:t>
      </w:r>
    </w:p>
    <w:p w:rsidR="00B42ED0" w:rsidRDefault="00B42ED0" w:rsidP="0060789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ED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Основными статьями в БДДС являются поступления и платежи, а в БДР – доходы и расходы, как в денежной, так и в неденежной форме. </w:t>
      </w:r>
    </w:p>
    <w:p w:rsidR="00607890" w:rsidRPr="00607890" w:rsidRDefault="00607890" w:rsidP="00607890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890">
        <w:rPr>
          <w:rFonts w:ascii="Times New Roman" w:hAnsi="Times New Roman" w:cs="Times New Roman"/>
          <w:color w:val="000000"/>
          <w:sz w:val="28"/>
          <w:szCs w:val="28"/>
        </w:rPr>
        <w:t>Управленческий учет образовательного учреждения базируется на методе начисления и формируется в разрезе статей, определенных в Регламенте по финансовому планированию. В планировании и контроле исполнения используются три вида бюджетов: бюджет доходов и расходов (БДР), бюджет движения денежных средств (БДДС), прогнозный баланс (ПБ).</w:t>
      </w:r>
    </w:p>
    <w:p w:rsidR="00607890" w:rsidRPr="00B42ED0" w:rsidRDefault="00607890" w:rsidP="00607890">
      <w:pPr>
        <w:shd w:val="clear" w:color="auto" w:fill="FFFFFF"/>
        <w:tabs>
          <w:tab w:val="left" w:pos="993"/>
        </w:tabs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2ED0" w:rsidRPr="00B42ED0" w:rsidRDefault="00B42ED0" w:rsidP="00B42ED0">
      <w:pPr>
        <w:ind w:firstLine="851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B42ED0" w:rsidRPr="00B42ED0" w:rsidSect="00475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A1C92"/>
    <w:multiLevelType w:val="hybridMultilevel"/>
    <w:tmpl w:val="7DA83906"/>
    <w:lvl w:ilvl="0" w:tplc="0419000F">
      <w:start w:val="1"/>
      <w:numFmt w:val="decimal"/>
      <w:lvlText w:val="%1."/>
      <w:lvlJc w:val="left"/>
      <w:pPr>
        <w:ind w:left="787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1">
    <w:nsid w:val="40E95935"/>
    <w:multiLevelType w:val="multilevel"/>
    <w:tmpl w:val="37E6B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48798B"/>
    <w:rsid w:val="00475DD8"/>
    <w:rsid w:val="0048798B"/>
    <w:rsid w:val="00607890"/>
    <w:rsid w:val="006459A7"/>
    <w:rsid w:val="00755903"/>
    <w:rsid w:val="00B42ED0"/>
    <w:rsid w:val="00EE1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8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8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Lenovo</cp:lastModifiedBy>
  <cp:revision>5</cp:revision>
  <dcterms:created xsi:type="dcterms:W3CDTF">2016-08-04T10:32:00Z</dcterms:created>
  <dcterms:modified xsi:type="dcterms:W3CDTF">2016-08-08T11:41:00Z</dcterms:modified>
</cp:coreProperties>
</file>