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B3370E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3370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Минобрнауки России от 30.10.2015 N 1272</w:t>
            </w:r>
            <w:r>
              <w:rPr>
                <w:sz w:val="48"/>
                <w:szCs w:val="48"/>
              </w:rPr>
              <w:br/>
              <w:t>"О Методике определения норматив</w:t>
            </w:r>
            <w:r>
              <w:rPr>
                <w:sz w:val="48"/>
                <w:szCs w:val="48"/>
              </w:rPr>
              <w:t>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 группам специальностей (направлений подготовки)"</w:t>
            </w:r>
            <w:r>
              <w:rPr>
                <w:sz w:val="48"/>
                <w:szCs w:val="48"/>
              </w:rPr>
              <w:br/>
              <w:t>(Зарегистрировано в Минюсте России 30.11.2015</w:t>
            </w:r>
            <w:r>
              <w:rPr>
                <w:sz w:val="48"/>
                <w:szCs w:val="48"/>
              </w:rPr>
              <w:t xml:space="preserve"> N 39898)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3370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03.08.2016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337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3370E">
      <w:pPr>
        <w:pStyle w:val="ConsPlusNormal"/>
        <w:jc w:val="both"/>
        <w:outlineLvl w:val="0"/>
      </w:pPr>
    </w:p>
    <w:p w:rsidR="00000000" w:rsidRDefault="00B3370E">
      <w:pPr>
        <w:pStyle w:val="ConsPlusNormal"/>
        <w:outlineLvl w:val="0"/>
      </w:pPr>
      <w:r>
        <w:t>Зарегистрировано в Минюсте России 30 ноября 2015 г. N 39898</w:t>
      </w:r>
    </w:p>
    <w:p w:rsidR="00000000" w:rsidRDefault="00B337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B3370E">
      <w:pPr>
        <w:pStyle w:val="ConsPlusTitle"/>
        <w:jc w:val="center"/>
      </w:pPr>
    </w:p>
    <w:p w:rsidR="00000000" w:rsidRDefault="00B3370E">
      <w:pPr>
        <w:pStyle w:val="ConsPlusTitle"/>
        <w:jc w:val="center"/>
      </w:pPr>
      <w:r>
        <w:t>ПРИКАЗ</w:t>
      </w:r>
    </w:p>
    <w:p w:rsidR="00000000" w:rsidRDefault="00B3370E">
      <w:pPr>
        <w:pStyle w:val="ConsPlusTitle"/>
        <w:jc w:val="center"/>
      </w:pPr>
      <w:r>
        <w:t>от 30 октября 2015 г. N 1272</w:t>
      </w:r>
    </w:p>
    <w:p w:rsidR="00000000" w:rsidRDefault="00B3370E">
      <w:pPr>
        <w:pStyle w:val="ConsPlusTitle"/>
        <w:jc w:val="center"/>
      </w:pPr>
    </w:p>
    <w:p w:rsidR="00000000" w:rsidRDefault="00B3370E">
      <w:pPr>
        <w:pStyle w:val="ConsPlusTitle"/>
        <w:jc w:val="center"/>
      </w:pPr>
      <w:r>
        <w:t>О МЕТОДИКЕ</w:t>
      </w:r>
    </w:p>
    <w:p w:rsidR="00000000" w:rsidRDefault="00B3370E">
      <w:pPr>
        <w:pStyle w:val="ConsPlusTitle"/>
        <w:jc w:val="center"/>
      </w:pPr>
      <w:r>
        <w:t>ОПРЕДЕЛЕНИЯ НОРМАТИВНЫХ ЗАТРАТ НА ОКАЗАНИЕ ГОСУДАРСТВЕННЫХ</w:t>
      </w:r>
    </w:p>
    <w:p w:rsidR="00000000" w:rsidRDefault="00B3370E">
      <w:pPr>
        <w:pStyle w:val="ConsPlusTitle"/>
        <w:jc w:val="center"/>
      </w:pPr>
      <w:r>
        <w:t>УСЛУГ ПО РЕАЛИЗАЦИИ ОБРАЗОВАТЕЛЬНЫХ ПРОГРАММ ВЫСШЕГО</w:t>
      </w:r>
    </w:p>
    <w:p w:rsidR="00000000" w:rsidRDefault="00B3370E">
      <w:pPr>
        <w:pStyle w:val="ConsPlusTitle"/>
        <w:jc w:val="center"/>
      </w:pPr>
      <w:r>
        <w:t>ОБРАЗОВАНИЯ ПО СПЕЦИАЛЬНОСТЯМ (НАПРАВЛЕНИЯМ ПОДГОТОВКИ)</w:t>
      </w:r>
    </w:p>
    <w:p w:rsidR="00000000" w:rsidRDefault="00B3370E">
      <w:pPr>
        <w:pStyle w:val="ConsPlusTitle"/>
        <w:jc w:val="center"/>
      </w:pPr>
      <w:r>
        <w:t>И УКРУПНЕННЫМ ГРУППАМ СПЕЦИАЛЬНОСТЕЙ</w:t>
      </w:r>
    </w:p>
    <w:p w:rsidR="00000000" w:rsidRDefault="00B3370E">
      <w:pPr>
        <w:pStyle w:val="ConsPlusTitle"/>
        <w:jc w:val="center"/>
      </w:pPr>
      <w:r>
        <w:t>(НАПРАВЛЕН</w:t>
      </w:r>
      <w:r>
        <w:t>ИЙ ПОДГОТОВКИ)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Во исполнение пункта 1 постановления Правительства Российской Федерации от 3 июня 2013 г. N 467 "О мерах по осуществлению перехода к нормативно-подушевому финансированию имеющих государственную аккредитацию образовател</w:t>
      </w:r>
      <w:r>
        <w:t>ьных программ высшего профессионального образования" (Собрание законодательства Российской Федерации, 2013, N 23, ст. 2924), в соответствии с пунктом 10 постановления Правительства Российской Федерации от 26 июня 2015 г. N 640 "О порядке формирования госуд</w:t>
      </w:r>
      <w:r>
        <w:t>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</w:t>
      </w:r>
      <w:r>
        <w:t>) и приказом Министерства образования и науки Российской Федерации от 22 сентября 2015 г. N 1040 "Об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</w:t>
      </w:r>
      <w:r>
        <w:t>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учреждением" (зарегистрирован</w:t>
      </w:r>
      <w:r>
        <w:t xml:space="preserve"> Министерством юстиции Российской Федерации 27 октября 2015 г., регистрационный N 39486) приказываю:</w:t>
      </w:r>
    </w:p>
    <w:p w:rsidR="00000000" w:rsidRDefault="00B3370E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ar40" w:tooltip="МЕТОДИКА" w:history="1">
        <w:r>
          <w:rPr>
            <w:color w:val="0000FF"/>
          </w:rPr>
          <w:t>Методику</w:t>
        </w:r>
      </w:hyperlink>
      <w:r>
        <w:t xml:space="preserve"> определения нормативных затрат на оказание государственных услуг по реализации образо</w:t>
      </w:r>
      <w:r>
        <w:t>вательных программ высшего образования по специальностям (направлениям подготовки) и укрупненным группам специальностей (направлений подготовки) (далее - Методика).</w:t>
      </w:r>
    </w:p>
    <w:p w:rsidR="00000000" w:rsidRDefault="00B3370E">
      <w:pPr>
        <w:pStyle w:val="ConsPlusNormal"/>
        <w:ind w:firstLine="540"/>
        <w:jc w:val="both"/>
      </w:pPr>
      <w:r>
        <w:t>2. Установить, что:</w:t>
      </w:r>
    </w:p>
    <w:p w:rsidR="00000000" w:rsidRDefault="00B3370E">
      <w:pPr>
        <w:pStyle w:val="ConsPlusNormal"/>
        <w:ind w:firstLine="540"/>
        <w:jc w:val="both"/>
      </w:pPr>
      <w:r>
        <w:t xml:space="preserve">2.1. Положения </w:t>
      </w:r>
      <w:hyperlink w:anchor="Par40" w:tooltip="МЕТОДИКА" w:history="1">
        <w:r>
          <w:rPr>
            <w:color w:val="0000FF"/>
          </w:rPr>
          <w:t>Методики</w:t>
        </w:r>
      </w:hyperlink>
      <w:r>
        <w:t xml:space="preserve"> распространяются на правоотношения, возникшие при расчете объема финансового обеспечения выполнения государственного задания на оказание услуг (выполнение работ) на 2016 год и на плановый период 2017 и 2018 годов;</w:t>
      </w:r>
    </w:p>
    <w:p w:rsidR="00000000" w:rsidRDefault="00B3370E">
      <w:pPr>
        <w:pStyle w:val="ConsPlusNormal"/>
        <w:ind w:firstLine="540"/>
        <w:jc w:val="both"/>
      </w:pPr>
      <w:r>
        <w:t>2.2. При формировании государственного за</w:t>
      </w:r>
      <w:r>
        <w:t>дания на оказание услуг (выполнение работ) на 2016 год и на плановый период 2017 и 2018 годов значения базовых нормативов затрат на оказание государственных услуг и значения корректирующих коэффициентов утверждаются федеральным органом исполнительной власт</w:t>
      </w:r>
      <w:r>
        <w:t>и (государственным органом), осуществляющим функции и полномочия учредителя федерального государственного учреждения;</w:t>
      </w:r>
    </w:p>
    <w:p w:rsidR="00000000" w:rsidRDefault="00B3370E">
      <w:pPr>
        <w:pStyle w:val="ConsPlusNormal"/>
        <w:ind w:firstLine="540"/>
        <w:jc w:val="both"/>
      </w:pPr>
      <w:r>
        <w:t xml:space="preserve">2.3. Положения </w:t>
      </w:r>
      <w:hyperlink w:anchor="Par40" w:tooltip="МЕТОДИКА" w:history="1">
        <w:r>
          <w:rPr>
            <w:color w:val="0000FF"/>
          </w:rPr>
          <w:t>Методики</w:t>
        </w:r>
      </w:hyperlink>
      <w:r>
        <w:t xml:space="preserve"> по решению федерального органа исполнительной власти (государственного органа)</w:t>
      </w:r>
      <w:r>
        <w:t>, осуществляющего функции и полномочия учредителя федерального бюджетного или автономного учреждения, могут применяться в отношении контингента, принятого на обучение на первый курс начиная с 2012 года;</w:t>
      </w:r>
    </w:p>
    <w:p w:rsidR="00000000" w:rsidRDefault="00B3370E">
      <w:pPr>
        <w:pStyle w:val="ConsPlusNormal"/>
        <w:ind w:firstLine="540"/>
        <w:jc w:val="both"/>
      </w:pPr>
      <w:bookmarkStart w:id="1" w:name="Par22"/>
      <w:bookmarkEnd w:id="1"/>
      <w:r>
        <w:t xml:space="preserve">2.4. Положения </w:t>
      </w:r>
      <w:hyperlink w:anchor="Par147" w:tooltip="8.3. 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&lt;1&gt; в размере начисленной годовой суммы амортизации по указанному имуществу;" w:history="1">
        <w:r>
          <w:rPr>
            <w:color w:val="0000FF"/>
          </w:rPr>
          <w:t>пункта 8</w:t>
        </w:r>
        <w:r>
          <w:rPr>
            <w:color w:val="0000FF"/>
          </w:rPr>
          <w:t>.3</w:t>
        </w:r>
      </w:hyperlink>
      <w:r>
        <w:t xml:space="preserve"> Методики применяется при расчете объема финансового обеспечения выполнения государственного задания на оказание услуг (выполнение работ) на 2017 год и на плановый период 2018 и 2019 годов.</w:t>
      </w:r>
    </w:p>
    <w:p w:rsidR="00000000" w:rsidRDefault="00B3370E">
      <w:pPr>
        <w:pStyle w:val="ConsPlusNormal"/>
        <w:ind w:firstLine="540"/>
        <w:jc w:val="both"/>
      </w:pPr>
      <w:r>
        <w:t>3. Признать утратившим силу приказ Министерства образования и</w:t>
      </w:r>
      <w:r>
        <w:t xml:space="preserve"> науки Российской Федерации от 2 августа 2013 г. N 638 "Об утверждении методики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</w:t>
      </w:r>
      <w:r>
        <w:t>ям и направлениям подготовки" (зарегистрирован Министерством юстиции Российской Федерации 16 сентября 2013 г., регистрационный N 29967).</w:t>
      </w:r>
    </w:p>
    <w:p w:rsidR="00000000" w:rsidRDefault="00B3370E">
      <w:pPr>
        <w:pStyle w:val="ConsPlusNormal"/>
        <w:ind w:firstLine="540"/>
        <w:jc w:val="both"/>
      </w:pPr>
      <w:r>
        <w:t>4. Контроль за исполнением настоящего приказа возложить на заместителя Министра Повалко А.Б.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jc w:val="right"/>
      </w:pPr>
      <w:r>
        <w:t>Министр</w:t>
      </w:r>
    </w:p>
    <w:p w:rsidR="00000000" w:rsidRDefault="00B3370E">
      <w:pPr>
        <w:pStyle w:val="ConsPlusNormal"/>
        <w:jc w:val="right"/>
      </w:pPr>
      <w:r>
        <w:t>Д.В.ЛИВАНОВ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jc w:val="right"/>
        <w:outlineLvl w:val="0"/>
      </w:pPr>
      <w:r>
        <w:t>Приложение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jc w:val="right"/>
      </w:pPr>
      <w:r>
        <w:t>Утверждена</w:t>
      </w:r>
    </w:p>
    <w:p w:rsidR="00000000" w:rsidRDefault="00B3370E">
      <w:pPr>
        <w:pStyle w:val="ConsPlusNormal"/>
        <w:jc w:val="right"/>
      </w:pPr>
      <w:r>
        <w:t>приказом Министерства образования</w:t>
      </w:r>
    </w:p>
    <w:p w:rsidR="00000000" w:rsidRDefault="00B3370E">
      <w:pPr>
        <w:pStyle w:val="ConsPlusNormal"/>
        <w:jc w:val="right"/>
      </w:pPr>
      <w:r>
        <w:t>и науки Российской Федерации</w:t>
      </w:r>
    </w:p>
    <w:p w:rsidR="00000000" w:rsidRDefault="00B3370E">
      <w:pPr>
        <w:pStyle w:val="ConsPlusNormal"/>
        <w:jc w:val="right"/>
      </w:pPr>
      <w:r>
        <w:t>от 30 октября 2015 г. N 1272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Title"/>
        <w:jc w:val="center"/>
      </w:pPr>
      <w:bookmarkStart w:id="2" w:name="Par40"/>
      <w:bookmarkEnd w:id="2"/>
      <w:r>
        <w:t>МЕТОДИКА</w:t>
      </w:r>
    </w:p>
    <w:p w:rsidR="00000000" w:rsidRDefault="00B3370E">
      <w:pPr>
        <w:pStyle w:val="ConsPlusTitle"/>
        <w:jc w:val="center"/>
      </w:pPr>
      <w:r>
        <w:t>ОПРЕДЕЛЕНИЯ НОРМАТИВНЫХ ЗАТРАТ НА ОКАЗАНИЕ ГОСУДАРСТВЕННЫХ</w:t>
      </w:r>
    </w:p>
    <w:p w:rsidR="00000000" w:rsidRDefault="00B3370E">
      <w:pPr>
        <w:pStyle w:val="ConsPlusTitle"/>
        <w:jc w:val="center"/>
      </w:pPr>
      <w:r>
        <w:t>УСЛУГ ПО РЕАЛИЗАЦИИ ОБРАЗОВАТЕЛЬНЫХ ПРОГРАММ ВЫСШЕГО</w:t>
      </w:r>
    </w:p>
    <w:p w:rsidR="00000000" w:rsidRDefault="00B3370E">
      <w:pPr>
        <w:pStyle w:val="ConsPlusTitle"/>
        <w:jc w:val="center"/>
      </w:pPr>
      <w:r>
        <w:t>ОБРАЗОВАНИЯ ПО СПЕЦИАЛЬНОСТЯМ (НАПРАВЛЕНИЯМ ПОДГОТОВКИ)</w:t>
      </w:r>
    </w:p>
    <w:p w:rsidR="00000000" w:rsidRDefault="00B3370E">
      <w:pPr>
        <w:pStyle w:val="ConsPlusTitle"/>
        <w:jc w:val="center"/>
      </w:pPr>
      <w:r>
        <w:t>И УКРУПНЕННЫМ ГРУППАМ СПЕЦИАЛЬНОСТЕЙ</w:t>
      </w:r>
    </w:p>
    <w:p w:rsidR="00000000" w:rsidRDefault="00B3370E">
      <w:pPr>
        <w:pStyle w:val="ConsPlusTitle"/>
        <w:jc w:val="center"/>
      </w:pPr>
      <w:r>
        <w:t>(НАПРАВЛЕНИЙ ПОДГОТОВКИ)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jc w:val="center"/>
        <w:outlineLvl w:val="1"/>
      </w:pPr>
      <w:r>
        <w:t>I. Общие положения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1. Настоящая Методика устанавливает правила определения нормативных затрат на оказание государственных услуг по реали</w:t>
      </w:r>
      <w:r>
        <w:t>зации образовательных программ высшего образования по специальностям (направлениям подготовки) и укрупненным группам специальностей (направлений подготовки) (далее - нормативные затраты) и разработана с целью методического обеспечения перехода к нормативно</w:t>
      </w:r>
      <w:r>
        <w:t>-подушевому финансированию образовательных программ высшего образования федеральными органами государственной власти (государственными органами), федеральными государственными учреждениями, осуществляющими в соответствии с законодательством Российской Феде</w:t>
      </w:r>
      <w:r>
        <w:t>рации функции и полномочия учредителей федеральных государственных учреждений, осуществляющих образовательную деятельность по образовательным программам высшего образования (далее соответственно - учредители, образовательные организации), в отношении конти</w:t>
      </w:r>
      <w:r>
        <w:t xml:space="preserve">нгента, принятого на обучение по итогам проведения Министерством образования и науки Российской Федерации конкурса по распределению контрольных цифр приема по специальностям (направлениям подготовки) и (или) укрупненным группам специальностей (направлений </w:t>
      </w:r>
      <w:r>
        <w:t>подготовки) для обучения по образовательным программам высшего образования за счет бюджетных ассигнований федерального бюджета (далее - конкурс), проводимого в соответствии с постановлением Правительства Российской Федерации от 27 марта 2015 г. N 285 "Об у</w:t>
      </w:r>
      <w:r>
        <w:t>тверждении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</w:t>
      </w:r>
      <w:r>
        <w:t>чения по образовательным программам среднего профессионального и высшего образования за счет бюджетных ассигнований федерального бюджета, а также о признании утратившими силу некоторых актов Правительства Российской Федерации" (Собрание законодательства Ро</w:t>
      </w:r>
      <w:r>
        <w:t>ссийской Федерации, 2015, N 14, ст. 2128).</w:t>
      </w:r>
    </w:p>
    <w:p w:rsidR="00000000" w:rsidRDefault="00B3370E">
      <w:pPr>
        <w:pStyle w:val="ConsPlusNormal"/>
        <w:ind w:firstLine="540"/>
        <w:jc w:val="both"/>
      </w:pPr>
      <w:r>
        <w:t>Положения настоящей Методики учитываются учредителями при определении нормативных затрат на оказание государственных услуг по реализации образовательных программ высшего образования по уровням профессионального об</w:t>
      </w:r>
      <w:r>
        <w:t>разования и программ послевузовского профессионального образования, оказываемых государственными образовательными организациями в качестве основных видов деятельности, включенных в базовый (отраслевой) перечень государственных и муниципальных услуг и работ</w:t>
      </w:r>
      <w:r>
        <w:t xml:space="preserve"> по виду деятельности "Образование и наука" &lt;1&gt; (далее - государственные услуги):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Приказ Министерства финансов Российской Федерации от 16 июня 2014 г. N 49н "Об утверждении Перечня видов деятельности, по которым федерал</w:t>
      </w:r>
      <w:r>
        <w:t>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</w:t>
      </w:r>
      <w:r>
        <w:t>абот" (зарегистрирован Министерством юстиции Российской Федерации 10 июля 2014 г., регистрационный N 33056).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реализация программ бакалавриата;</w:t>
      </w:r>
    </w:p>
    <w:p w:rsidR="00000000" w:rsidRDefault="00B3370E">
      <w:pPr>
        <w:pStyle w:val="ConsPlusNormal"/>
        <w:ind w:firstLine="540"/>
        <w:jc w:val="both"/>
      </w:pPr>
      <w:r>
        <w:lastRenderedPageBreak/>
        <w:t>реализация программ специалитета;</w:t>
      </w:r>
    </w:p>
    <w:p w:rsidR="00000000" w:rsidRDefault="00B3370E">
      <w:pPr>
        <w:pStyle w:val="ConsPlusNormal"/>
        <w:ind w:firstLine="540"/>
        <w:jc w:val="both"/>
      </w:pPr>
      <w:r>
        <w:t>реализация программ магистратуры;</w:t>
      </w:r>
    </w:p>
    <w:p w:rsidR="00000000" w:rsidRDefault="00B3370E">
      <w:pPr>
        <w:pStyle w:val="ConsPlusNormal"/>
        <w:ind w:firstLine="540"/>
        <w:jc w:val="both"/>
      </w:pPr>
      <w:r>
        <w:t>реализация программ подготовки научно-педаго</w:t>
      </w:r>
      <w:r>
        <w:t>гических кадров в аспирантуре (адъюнктуре);</w:t>
      </w:r>
    </w:p>
    <w:p w:rsidR="00000000" w:rsidRDefault="00B3370E">
      <w:pPr>
        <w:pStyle w:val="ConsPlusNormal"/>
        <w:ind w:firstLine="540"/>
        <w:jc w:val="both"/>
      </w:pPr>
      <w:r>
        <w:t>реализация программ ординатуры;</w:t>
      </w:r>
    </w:p>
    <w:p w:rsidR="00000000" w:rsidRDefault="00B3370E">
      <w:pPr>
        <w:pStyle w:val="ConsPlusNormal"/>
        <w:ind w:firstLine="540"/>
        <w:jc w:val="both"/>
      </w:pPr>
      <w:r>
        <w:t>реализация программ ассистентуры - стажировки &lt;1&gt;;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Подпункт "б" пункта 2 части 3 статьи 12 Федерального закона от 29 декабря 2012 г. N 273-ФЗ "</w:t>
      </w:r>
      <w:r>
        <w:t>Об образовании в Российской Федерации" (Собрание законодательства Российской Федерации, 2012, N 53, ст. 7598; 2014, N 23, ст. 2930).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реализация основных профессиональных образовательных программ послевузовского медицинского образования и фармацевтического</w:t>
      </w:r>
      <w:r>
        <w:t xml:space="preserve"> образования в интернатуре &lt;1&gt;;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В соответствии с частью 4 статьи 108 Федерального закона от 29 декабря 2012 г. N 273-ФЗ "Об образовании в Российской Федерации" (Собрание законодательства Российской Федерации, 2012, N 53</w:t>
      </w:r>
      <w:r>
        <w:t>, ст. 7598; 2014, N 6, ст. 562; N 19, ст. 2284; 2015, N 1, ст. 53; N 29, ст. 4364).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реализация программ докторантуры &lt;1&gt;.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В отношении лиц, принятых в докторантуру до 1 января 2014 г. в соответствии с постановлением Правительства Российской Федерации от 4 апреля 2014 г. N 267 "Об утверждении Положения о докторантуре" (Собрание законодательства Российской Федерации, 2014, N</w:t>
      </w:r>
      <w:r>
        <w:t xml:space="preserve"> 15, ст. 1759).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2. Для целей настоящей Методики используются следующие понятия:</w:t>
      </w:r>
    </w:p>
    <w:p w:rsidR="00000000" w:rsidRDefault="00B3370E">
      <w:pPr>
        <w:pStyle w:val="ConsPlusNormal"/>
        <w:ind w:firstLine="540"/>
        <w:jc w:val="both"/>
      </w:pPr>
      <w:r>
        <w:t xml:space="preserve">базовые нормативы затрат - минимальные значения нормативов затрат на оказание единицы государственной услуги по специальностям (направлениям подготовки) и укрупненным группам </w:t>
      </w:r>
      <w:r>
        <w:t>специальностей (направлений подготовки) по уровням профессионального образования по очной форме обучения;</w:t>
      </w:r>
    </w:p>
    <w:p w:rsidR="00000000" w:rsidRDefault="00B3370E">
      <w:pPr>
        <w:pStyle w:val="ConsPlusNormal"/>
        <w:ind w:firstLine="540"/>
        <w:jc w:val="both"/>
      </w:pPr>
      <w:r>
        <w:t>стоимостная группа специальностей и направлений подготовки - группа, объединяющая специальности (направления подготовки) и укрупненные группы специаль</w:t>
      </w:r>
      <w:r>
        <w:t>ностей (направлений подготовки), по которым устанавливаются одинаковые базовые нормативы затраты;</w:t>
      </w:r>
    </w:p>
    <w:p w:rsidR="00000000" w:rsidRDefault="00B3370E">
      <w:pPr>
        <w:pStyle w:val="ConsPlusNormal"/>
        <w:ind w:firstLine="540"/>
        <w:jc w:val="both"/>
      </w:pPr>
      <w:r>
        <w:t>составляющие базовых нормативов затрат - направления расходов, входящие в состав базовых нормативов затрат на оказание государственных услуг по специальностям</w:t>
      </w:r>
      <w:r>
        <w:t xml:space="preserve"> (направлениям подготовки) и укрупненным группам специальностей (направлений подготовки) (далее - государственные услуги);</w:t>
      </w:r>
    </w:p>
    <w:p w:rsidR="00000000" w:rsidRDefault="00B3370E">
      <w:pPr>
        <w:pStyle w:val="ConsPlusNormal"/>
        <w:ind w:firstLine="540"/>
        <w:jc w:val="both"/>
      </w:pPr>
      <w:r>
        <w:t>корректирующие коэффициенты - коэффициенты, применяемые к отдельным составляющим базовых нормативов затрат в целях определения нормат</w:t>
      </w:r>
      <w:r>
        <w:t>ивных затрат на оказание государственных услуг, отражающие территориальные и отраслевые особенности реализации государственных услуг;</w:t>
      </w:r>
    </w:p>
    <w:p w:rsidR="00000000" w:rsidRDefault="00B3370E">
      <w:pPr>
        <w:pStyle w:val="ConsPlusNormal"/>
        <w:ind w:firstLine="540"/>
        <w:jc w:val="both"/>
      </w:pPr>
      <w:r>
        <w:t>ведущий вуз - федеральное государственное бюджетное образовательное учреждение высшего образования "Московский государстве</w:t>
      </w:r>
      <w:r>
        <w:t>нный университет имени М.В. Ломоносова", федеральное государственное бюджетное образовательное учреждение высшего образования "Санкт-Петербургский государственный университет", образовательные организации высшего образования, в отношении которых установлен</w:t>
      </w:r>
      <w:r>
        <w:t>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 &lt;1&gt;.</w:t>
      </w:r>
    </w:p>
    <w:p w:rsidR="00000000" w:rsidRDefault="00B3370E">
      <w:pPr>
        <w:pStyle w:val="ConsPlusNormal"/>
        <w:ind w:firstLine="540"/>
        <w:jc w:val="both"/>
      </w:pPr>
      <w:r>
        <w:t>---------</w:t>
      </w:r>
      <w:r>
        <w:t>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Часть 10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2015, N 18, ст. 2625).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3. Одновременно с объяв</w:t>
      </w:r>
      <w:r>
        <w:t>лением конкурса Министерством образования и науки Российской Федерации с учетом специфики реализации образовательных программ, требований к условиям их реализации, закрепленных федеральными государственными образовательными стандартами, разработанными в со</w:t>
      </w:r>
      <w:r>
        <w:t>ответствии с постановлением Правительства Российской Федерации от 5 августа 2013 г. N 661 "Об утверждении Правил разработки, утверждения федеральных государственных образовательных стандартов и внесения в них изменений" (Собрание законодательства Российско</w:t>
      </w:r>
      <w:r>
        <w:t xml:space="preserve">й Федерации, 2013, N 33, ст. 4377; 2014, N 38, ст. 5069), приоритетов государственной политики &lt;1&gt;, а также с учетом объема бюджетных ассигнований, предусмотренных в федеральном бюджете на указанные цели, </w:t>
      </w:r>
      <w:r>
        <w:lastRenderedPageBreak/>
        <w:t>формируются: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В</w:t>
      </w:r>
      <w:r>
        <w:t xml:space="preserve"> том числе с учетом требований абзаца девятого подпункта "а" пункта 1 Указа Президента Российской Федерации от 7 мая 2012 г. N 599 "О мерах по реализации государственной политики в области образования и науки" (Собрание законодательства Российской Федераци</w:t>
      </w:r>
      <w:r>
        <w:t>и, 2012, N 19, ст. 2336).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3.1. Перечень и состав стоимостных групп специальностей и направлений подготовки в отношении контингента, принимаемого на обучение на первый курс начиная с 2015 года;</w:t>
      </w:r>
    </w:p>
    <w:p w:rsidR="00000000" w:rsidRDefault="00B3370E">
      <w:pPr>
        <w:pStyle w:val="ConsPlusNormal"/>
        <w:ind w:firstLine="540"/>
        <w:jc w:val="both"/>
      </w:pPr>
      <w:bookmarkStart w:id="3" w:name="Par85"/>
      <w:bookmarkEnd w:id="3"/>
      <w:r>
        <w:t>3.2. Итоговые значения и величина составляющих базов</w:t>
      </w:r>
      <w:r>
        <w:t>ых нормативов затрат в отношении контингента, принимаемого на обучение на первый курс начиная с 2015 года;</w:t>
      </w:r>
    </w:p>
    <w:p w:rsidR="00000000" w:rsidRDefault="00B3370E">
      <w:pPr>
        <w:pStyle w:val="ConsPlusNormal"/>
        <w:ind w:firstLine="540"/>
        <w:jc w:val="both"/>
      </w:pPr>
      <w:bookmarkStart w:id="4" w:name="Par86"/>
      <w:bookmarkEnd w:id="4"/>
      <w:r>
        <w:t>3.3. Корректирующие коэффициенты и порядок их применения в отношении контингента, принимаемого на обучение на первый курс с 2015 года, если</w:t>
      </w:r>
      <w:r>
        <w:t xml:space="preserve"> иное не предусмотрено законодательством Российской Федерации.</w:t>
      </w:r>
    </w:p>
    <w:p w:rsidR="00000000" w:rsidRDefault="00B3370E">
      <w:pPr>
        <w:pStyle w:val="ConsPlusNormal"/>
        <w:ind w:firstLine="540"/>
        <w:jc w:val="both"/>
      </w:pPr>
      <w:r>
        <w:t>4. Министерство образования и науки Российской Федерации не позднее 1 июля текущего финансового года утверждает значения корректирующих коэффициентов &lt;1&gt; и определяет порядок их применения, есл</w:t>
      </w:r>
      <w:r>
        <w:t>и иное не предусмотрено законодательством Российской Федерации, в том числе: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В соответствии с пунктами 25 и 26 Положения о формировании государственного задания на оказание государственных услуг (выполнение работ) в отн</w:t>
      </w:r>
      <w:r>
        <w:t>ошении федеральных государственных учреждений и финансовом обеспечении выполнения государственного задания, утвержденного постановлением Правительства Российской Федерации от 26 июня 2015 г. N 640 (Собрание законодательства Российской Федерации, 2015, N 28</w:t>
      </w:r>
      <w:r>
        <w:t>, ст. 4226).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4.1. Территориальные корректирующие коэффициенты:</w:t>
      </w:r>
    </w:p>
    <w:p w:rsidR="00000000" w:rsidRDefault="00B3370E">
      <w:pPr>
        <w:pStyle w:val="ConsPlusNormal"/>
        <w:ind w:firstLine="540"/>
        <w:jc w:val="both"/>
      </w:pPr>
      <w:r>
        <w:t>4.1.1. Корректирующие коэффициенты, учитывающие целевой уровень заработной платы педагогических работников образовательных организаций в регионе &lt;1&gt;;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С уче</w:t>
      </w:r>
      <w:r>
        <w:t>том положений абзаца шестого подпункта "а" пункта 1 Указа Президента Российской Федерации от 7 мая 2012 г. N 597 "О мероприятиях по реализации государственной социальной политики" (Собрание законодательства Российской Федерации, 2012, N 19, ст. 2334).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4.1.2. Корректирующие коэффициенты, учитывающие государственное регулирование цен (тарифов) на коммунальные услуги и затраты на содержание недвижимого имущества.</w:t>
      </w:r>
    </w:p>
    <w:p w:rsidR="00000000" w:rsidRDefault="00B3370E">
      <w:pPr>
        <w:pStyle w:val="ConsPlusNormal"/>
        <w:ind w:firstLine="540"/>
        <w:jc w:val="both"/>
      </w:pPr>
      <w:r>
        <w:t>4.2. Отраслевые корректирующие коэффициенты:</w:t>
      </w:r>
    </w:p>
    <w:p w:rsidR="00000000" w:rsidRDefault="00B3370E">
      <w:pPr>
        <w:pStyle w:val="ConsPlusNormal"/>
        <w:ind w:firstLine="540"/>
        <w:jc w:val="both"/>
      </w:pPr>
      <w:r>
        <w:t>4.2.1. Корректирующий коэффициент, отражающий пра</w:t>
      </w:r>
      <w:r>
        <w:t>во ведущего вуза самостоятельно разрабатывать и утверждать образовательные стандарты по всем уровням высшего образования;</w:t>
      </w:r>
    </w:p>
    <w:p w:rsidR="00000000" w:rsidRDefault="00B3370E">
      <w:pPr>
        <w:pStyle w:val="ConsPlusNormal"/>
        <w:ind w:firstLine="540"/>
        <w:jc w:val="both"/>
      </w:pPr>
      <w:r>
        <w:t>4.2.2. Корректирующий коэффициент, отражающий использование ведущим вузом права самостоятельно разрабатывать и утверждать образователь</w:t>
      </w:r>
      <w:r>
        <w:t>ные стандарты по всем уровням высшего образования &lt;1&gt;;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На основании данных мониторинга системы образования, проводимого в соответствии с постановлением Правительства Российской Федерации от 5 августа 2013 г. N 662 "Об о</w:t>
      </w:r>
      <w:r>
        <w:t>существлении мониторинга системы образования" (Собрание законодательства Российской Федерации, 2013, N 33, ст. 4378).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4.2.3. Корректирующий коэффициент, отражающий законодательно закрепленные особенности реализации государственных программ в образовательн</w:t>
      </w:r>
      <w:r>
        <w:t>ых организациях, являющихся уникальными научно-образовательными комплексами &lt;1&gt;;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Часть 1 статьи 1 Федерального закона от 10 ноября 2009 г. N 259-ФЗ "О Московском государственном университете имени М.В. Ломоносова и Санк</w:t>
      </w:r>
      <w:r>
        <w:t>т-Петербургском государственном университете" (Собрание законодательства Российской Федерации, 2009, N 46, ст. 5418; 2013, N 19, ст. 2311; N 27, ст. 3477; 2015, N 10, ст. 1422).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4.2.4. Корректирующие коэффициенты, отражающие достижение целевых показателей</w:t>
      </w:r>
      <w:r>
        <w:t xml:space="preserve"> эффективности деятельности ведущего вуза &lt;1&gt;, учитывающие: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lastRenderedPageBreak/>
        <w:t xml:space="preserve">&lt;1&gt; На основании данных мониторинга системы образования, проводимого в соответствии с постановлением Правительства Российской Федерации от 5 августа 2013 г. N 662 </w:t>
      </w:r>
      <w:r>
        <w:t>"Об осуществлении мониторинга системы образования" (Собрание законодательства Российской Федерации, 2013, N 33, ст. 4378).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средний балл единого государственного экзамена студентов, принятых на специальность (направление подготовки), за исключением лиц, по</w:t>
      </w:r>
      <w:r>
        <w:t xml:space="preserve">ступивших с учетом особых прав и в рамках квоты целевого приема, или среднее значение средних баллов единого государственного экзамена студентов, принятых на специальность (направление подготовки) укрупненной группы специальностей (направлений подготовки) </w:t>
      </w:r>
      <w:r>
        <w:t>по результатам единого государственного экзамена и результатам испытаний профессиональной направленности, за исключением лиц, поступивших с учетом особых прав и в рамках квоты целевого приема, и долю студентов, являющихся победителями и призерами заключите</w:t>
      </w:r>
      <w:r>
        <w:t>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предметам, проводимых в порядке, установленном Министерством образования и науки Российской Федерац</w:t>
      </w:r>
      <w:r>
        <w:t>ии, и студентов, являющихся победителями и призерами олимпиад школьников, принятых на обучение в текущем году по программам бакалавриата и специалитета, в общей численности принятых на обучение по программам бакалавриата и специалитета;</w:t>
      </w:r>
    </w:p>
    <w:p w:rsidR="00000000" w:rsidRDefault="00B3370E">
      <w:pPr>
        <w:pStyle w:val="ConsPlusNormal"/>
        <w:ind w:firstLine="540"/>
        <w:jc w:val="both"/>
      </w:pPr>
      <w:r>
        <w:t>научный потенциал о</w:t>
      </w:r>
      <w:r>
        <w:t>бразовательной организации, выраженный в объеме доходов от научных исследований и разработок (за исключением средств бюджетов бюджетной системы Российской Федерации, государственных фондов поддержки науки), в расчете на одного научно-педагогического работн</w:t>
      </w:r>
      <w:r>
        <w:t>ика, включая работающих на условиях штатного совместительства, без работающих по договорам гражданско-правового характера за год, предшествующий дате определения значений корректирующих коэффициентов, и количестве публикаций в изданиях, индексируемых в реф</w:t>
      </w:r>
      <w:r>
        <w:t>еративно-библиографических базах научного цитирования Web of Science и Scopus, в расчете на 100 научно-педагогических работников за год, предшествующий дате определения значений корректирующих коэффициентов;</w:t>
      </w:r>
    </w:p>
    <w:p w:rsidR="00000000" w:rsidRDefault="00B3370E">
      <w:pPr>
        <w:pStyle w:val="ConsPlusNormal"/>
        <w:ind w:firstLine="540"/>
        <w:jc w:val="both"/>
      </w:pPr>
      <w:r>
        <w:t>4.2.5. Корректирующий коэффициент, отражающий ос</w:t>
      </w:r>
      <w:r>
        <w:t>обенности реализации государственной услуги в отношении студентов, являющихся инвалидами и детьми-инвалидами;</w:t>
      </w:r>
    </w:p>
    <w:p w:rsidR="00000000" w:rsidRDefault="00B3370E">
      <w:pPr>
        <w:pStyle w:val="ConsPlusNormal"/>
        <w:ind w:firstLine="540"/>
        <w:jc w:val="both"/>
      </w:pPr>
      <w:r>
        <w:t>4.2.6. Корректирующий коэффициент, отражающий специфику организации образовательного процесса в специализированных учреждениях по работе со студен</w:t>
      </w:r>
      <w:r>
        <w:t>тами, являющимися инвалидами и детьми-инвалидами;</w:t>
      </w:r>
    </w:p>
    <w:p w:rsidR="00000000" w:rsidRDefault="00B3370E">
      <w:pPr>
        <w:pStyle w:val="ConsPlusNormal"/>
        <w:ind w:firstLine="540"/>
        <w:jc w:val="both"/>
      </w:pPr>
      <w:r>
        <w:t>4.2.7. Корректирующие коэффициенты, отражающие формы обучения (очно-заочная, заочная), формы реализации образовательных программ (сетевая), используемые технологии обучения &lt;1&gt; (дистанционные образовательны</w:t>
      </w:r>
      <w:r>
        <w:t>е технологии, электронное обучение);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Применяются при указании соответствующих характеристик образовательных программ в государственном задании на оказание государственных услуг (выполнение работ).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4.2.8. Корректирующие</w:t>
      </w:r>
      <w:r>
        <w:t xml:space="preserve"> коэффициенты, отражающие специфику реализации образовательных программ &lt;1&gt;.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В том числе с учетом требований абзаца девятого подпункта "а" пункта 1 Указа Президента Российской Федерации от 7 мая 2012 г. N 599 "О мерах п</w:t>
      </w:r>
      <w:r>
        <w:t>о реализации государственной политики в области образования и науки (Собрание законодательства Российской Федерации, 2012, N 19, ст. 2336).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 xml:space="preserve">5. При формировании обоснований бюджетных ассигнований федерального бюджета на очередной финансовый год и плановый </w:t>
      </w:r>
      <w:r>
        <w:t xml:space="preserve">период Министерством образования и науки Российской Федерации при необходимости уточняются значения базовых нормативов затрат и корректирующих коэффициентов, указанных в </w:t>
      </w:r>
      <w:hyperlink w:anchor="Par85" w:tooltip="3.2. Итоговые значения и величина составляющих базовых нормативов затрат в отношении контингента, принимаемого на обучение на первый курс начиная с 2015 года;" w:history="1">
        <w:r>
          <w:rPr>
            <w:color w:val="0000FF"/>
          </w:rPr>
          <w:t>пунктах 3.2</w:t>
        </w:r>
      </w:hyperlink>
      <w:r>
        <w:t xml:space="preserve"> и </w:t>
      </w:r>
      <w:hyperlink w:anchor="Par86" w:tooltip="3.3. Корректирующие коэффициенты и порядок их применения в отношении контингента, принимаемого на обучение на первый курс с 2015 года, если иное не предусмотрено законодательством Российской Федерации." w:history="1">
        <w:r>
          <w:rPr>
            <w:color w:val="0000FF"/>
          </w:rPr>
          <w:t>3.3</w:t>
        </w:r>
      </w:hyperlink>
      <w:r>
        <w:t xml:space="preserve"> настоящей Методики, если иное не предусмотрено законодательством Российской Федерации.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jc w:val="center"/>
        <w:outlineLvl w:val="1"/>
      </w:pPr>
      <w:r>
        <w:t>II. Формирование базовых нормативов затрат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6. Базовые нормативы затрат включают в себя затраты, непосредственно связанные с оказанием государственной услуги, и затраты на общехозяйственные нужды на оказание государственной услуги.</w:t>
      </w:r>
    </w:p>
    <w:p w:rsidR="00000000" w:rsidRDefault="00B3370E">
      <w:pPr>
        <w:pStyle w:val="ConsPlusNormal"/>
        <w:ind w:firstLine="540"/>
        <w:jc w:val="both"/>
      </w:pPr>
      <w:r>
        <w:t>7. В составе затрат, непосредственно связанных с оказанием государст</w:t>
      </w:r>
      <w:r>
        <w:t>венной услуги, учитываются следующие составляющие затрат:</w:t>
      </w:r>
    </w:p>
    <w:p w:rsidR="00000000" w:rsidRDefault="00B3370E">
      <w:pPr>
        <w:pStyle w:val="ConsPlusNormal"/>
        <w:ind w:firstLine="540"/>
        <w:jc w:val="both"/>
      </w:pPr>
      <w:r>
        <w:t xml:space="preserve">7.1. Затраты на оплату труда и начисления на выплаты по оплате труда </w:t>
      </w:r>
      <w:r>
        <w:lastRenderedPageBreak/>
        <w:t>профессорско-преподавательского состава &lt;1&gt; и других работников образовательной организации, непосредственно связанных с оказание</w:t>
      </w:r>
      <w:r>
        <w:t>м государственной услуги &lt;2&gt;,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</w:t>
      </w:r>
      <w:r>
        <w:t>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права;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Для филиалов федеральных гос</w:t>
      </w:r>
      <w:r>
        <w:t>ударственных образовательных организаций высшего образования затраты на оплату труда и начисления на выплаты по оплате труда профессорско-преподавательского состава рассчитываются с учетом их фактического местонахождения и требований абзаца шестого подпунк</w:t>
      </w:r>
      <w:r>
        <w:t>та "а" пункта 1 Указа Президента Российской Федерации от 7 мая 2012 г. N 597 "О мероприятиях по реализации государственной социальной политики" (Собрание законодательства Российской Федерации, 2012, N 19, ст. 2334).</w:t>
      </w:r>
    </w:p>
    <w:p w:rsidR="00000000" w:rsidRDefault="00B3370E">
      <w:pPr>
        <w:pStyle w:val="ConsPlusNormal"/>
        <w:ind w:firstLine="540"/>
        <w:jc w:val="both"/>
      </w:pPr>
      <w:r>
        <w:t>&lt;2&gt; В случаях установленных федеральными</w:t>
      </w:r>
      <w:r>
        <w:t xml:space="preserve"> государственными образовательными стандартами.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 xml:space="preserve">7.2. Затраты на приобретение материальных запасов и особо ценного движимого имущества, потребляемого (используемого) в процессе оказания государственной услуги, с учетом срока полезного использования (в том </w:t>
      </w:r>
      <w:r>
        <w:t>числе затраты на арендные платежи);</w:t>
      </w:r>
    </w:p>
    <w:p w:rsidR="00000000" w:rsidRDefault="00B3370E">
      <w:pPr>
        <w:pStyle w:val="ConsPlusNormal"/>
        <w:ind w:firstLine="540"/>
        <w:jc w:val="both"/>
      </w:pPr>
      <w:r>
        <w:t>7.3. Иные затраты, непосредственно связанные с оказанием государственной услуги, в том числе:</w:t>
      </w:r>
    </w:p>
    <w:p w:rsidR="00000000" w:rsidRDefault="00B3370E">
      <w:pPr>
        <w:pStyle w:val="ConsPlusNormal"/>
        <w:ind w:firstLine="540"/>
        <w:jc w:val="both"/>
      </w:pPr>
      <w:r>
        <w:t>7.3.1. Затраты на приобретение учебной литературы, периодических изданий, издательских и полиграфических услуг, электронных из</w:t>
      </w:r>
      <w:r>
        <w:t>даний, непосредственно связанных с оказанием соответствующей государственной услуги;</w:t>
      </w:r>
    </w:p>
    <w:p w:rsidR="00000000" w:rsidRDefault="00B3370E">
      <w:pPr>
        <w:pStyle w:val="ConsPlusNormal"/>
        <w:ind w:firstLine="540"/>
        <w:jc w:val="both"/>
      </w:pPr>
      <w:bookmarkStart w:id="5" w:name="Par137"/>
      <w:bookmarkEnd w:id="5"/>
      <w:r>
        <w:t xml:space="preserve">7.3.2. Затраты на приобретение транспортных услуг, в том числе на проезд профессорско-преподавательского состава до места прохождения повышения квалификации и </w:t>
      </w:r>
      <w:r>
        <w:t>обратно, на проезд до места прохождения практики и обратно для обучающихся, проходящих практику, и сопровождающих их работников образовательной организации;</w:t>
      </w:r>
    </w:p>
    <w:p w:rsidR="00000000" w:rsidRDefault="00B3370E">
      <w:pPr>
        <w:pStyle w:val="ConsPlusNormal"/>
        <w:ind w:firstLine="540"/>
        <w:jc w:val="both"/>
      </w:pPr>
      <w:r>
        <w:t>7.3.3. Затраты на организацию учебной и производственной практики, в том числе затраты на проживани</w:t>
      </w:r>
      <w:r>
        <w:t xml:space="preserve">е и оплату суточных для обучающихся, проходящих практику, и их сопровождающих работников образовательной организации, за исключением затрат на приобретение транспортных услуг, указанных в </w:t>
      </w:r>
      <w:hyperlink w:anchor="Par137" w:tooltip="7.3.2. Затраты на приобретение транспортных услуг, в том числе на проезд профессорско-преподавательского состава до места прохождения повышения квалификации и обратно, на проезд до места прохождения практики и обратно для обучающихся, проходящих практику, и сопровождающих их работников образовательной организации;" w:history="1">
        <w:r>
          <w:rPr>
            <w:color w:val="0000FF"/>
          </w:rPr>
          <w:t>пункте 7.3.2</w:t>
        </w:r>
      </w:hyperlink>
      <w:r>
        <w:t xml:space="preserve"> настоящей Методики;</w:t>
      </w:r>
    </w:p>
    <w:p w:rsidR="00000000" w:rsidRDefault="00B3370E">
      <w:pPr>
        <w:pStyle w:val="ConsPlusNormal"/>
        <w:ind w:firstLine="540"/>
        <w:jc w:val="both"/>
      </w:pPr>
      <w:r>
        <w:t xml:space="preserve">7.3.4. Затраты на повышение квалификации профессорско-преподавательского состава, в том числе связанные с наймом жилого помещения, и дополнительные расходы, связанные с проживанием вне места постоянного </w:t>
      </w:r>
      <w:r>
        <w:t xml:space="preserve">жительства (суточные) профессорско-преподавательского состава на время повышения квалификации, за исключением затрат на приобретение транспортных услуг, указанных в </w:t>
      </w:r>
      <w:hyperlink w:anchor="Par137" w:tooltip="7.3.2. Затраты на приобретение транспортных услуг, в том числе на проезд профессорско-преподавательского состава до места прохождения повышения квалификации и обратно, на проезд до места прохождения практики и обратно для обучающихся, проходящих практику, и сопровождающих их работников образовательной организации;" w:history="1">
        <w:r>
          <w:rPr>
            <w:color w:val="0000FF"/>
          </w:rPr>
          <w:t>пункте</w:t>
        </w:r>
        <w:r>
          <w:rPr>
            <w:color w:val="0000FF"/>
          </w:rPr>
          <w:t xml:space="preserve"> 7.3.2</w:t>
        </w:r>
      </w:hyperlink>
      <w:r>
        <w:t xml:space="preserve"> настоящей Методики.</w:t>
      </w:r>
    </w:p>
    <w:p w:rsidR="00000000" w:rsidRDefault="00B3370E">
      <w:pPr>
        <w:pStyle w:val="ConsPlusNormal"/>
        <w:ind w:firstLine="540"/>
        <w:jc w:val="both"/>
      </w:pPr>
      <w:bookmarkStart w:id="6" w:name="Par140"/>
      <w:bookmarkEnd w:id="6"/>
      <w:r>
        <w:t>8. В составе затрат на общехозяйственные нужды учитываются следующие составляющие затрат:</w:t>
      </w:r>
    </w:p>
    <w:p w:rsidR="00000000" w:rsidRDefault="00B3370E">
      <w:pPr>
        <w:pStyle w:val="ConsPlusNormal"/>
        <w:ind w:firstLine="540"/>
        <w:jc w:val="both"/>
      </w:pPr>
      <w:bookmarkStart w:id="7" w:name="Par141"/>
      <w:bookmarkEnd w:id="7"/>
      <w:r>
        <w:t>8.1. Затраты на коммунальные услуги, в том числе затраты на холодное и горячее водоснабжение и водоотведение, те</w:t>
      </w:r>
      <w:r>
        <w:t>плоснабжение, электроснабжение, газоснабжение и котельно-печное топливо;</w:t>
      </w:r>
    </w:p>
    <w:p w:rsidR="00000000" w:rsidRDefault="00B3370E">
      <w:pPr>
        <w:pStyle w:val="ConsPlusNormal"/>
        <w:ind w:firstLine="540"/>
        <w:jc w:val="both"/>
      </w:pPr>
      <w:bookmarkStart w:id="8" w:name="Par142"/>
      <w:bookmarkEnd w:id="8"/>
      <w:r>
        <w:t>8.2. Затраты на содержание объектов недвижимого и особо ценного движимого имущества, в том числе затраты на проведение текущего ремонта и мероприятий по обеспечению санита</w:t>
      </w:r>
      <w:r>
        <w:t>рно-эпидемиологических требований, противопожарной безопасности, охранной сигнализации;</w:t>
      </w:r>
    </w:p>
    <w:p w:rsidR="00000000" w:rsidRDefault="00B337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3370E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B3370E">
      <w:pPr>
        <w:pStyle w:val="ConsPlusNormal"/>
        <w:ind w:firstLine="540"/>
        <w:jc w:val="both"/>
      </w:pPr>
      <w:r>
        <w:t xml:space="preserve">Положения пункта 8.3 </w:t>
      </w:r>
      <w:hyperlink w:anchor="Par22" w:tooltip="2.4. Положения пункта 8.3 Методики применяется при расчете объема финансового обеспечения выполнения государственного задания на оказание услуг (выполнение работ) на 2017 год и на плановый период 2018 и 2019 годов." w:history="1">
        <w:r>
          <w:rPr>
            <w:color w:val="0000FF"/>
          </w:rPr>
          <w:t>применяются</w:t>
        </w:r>
      </w:hyperlink>
      <w:r>
        <w:t xml:space="preserve"> при расчете объема финансового обеспечения выполнения государственного задания на оказание услуг (выполнение работ) на </w:t>
      </w:r>
      <w:r>
        <w:t>2017 год и на плановый период 2018 и 2019 годов.</w:t>
      </w:r>
    </w:p>
    <w:p w:rsidR="00000000" w:rsidRDefault="00B337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3370E">
      <w:pPr>
        <w:pStyle w:val="ConsPlusNormal"/>
        <w:ind w:firstLine="540"/>
        <w:jc w:val="both"/>
      </w:pPr>
      <w:bookmarkStart w:id="9" w:name="Par147"/>
      <w:bookmarkEnd w:id="9"/>
      <w:r>
        <w:t>8.3. Суммы резерва на полное восстановление состава объектов особо ценного движимого имущества, необходимого для общехозяйственных нужд, формируемого в установленном порядке &lt;1&gt; в размере начисл</w:t>
      </w:r>
      <w:r>
        <w:t>енной годовой суммы амортизации по указанному имуществу;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В порядке, установленном постановлением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</w:t>
      </w:r>
      <w:r>
        <w:t xml:space="preserve"> и финансового обеспечения выполнения государственного задания" (Собрание законодательства Российской Федерации, 2015, N 28, ст. 4226).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8.4. Затраты на приобретение услуг связи, в том числе затраты на местную, междугороднюю и международную телефонную связ</w:t>
      </w:r>
      <w:r>
        <w:t>ь, Интернет.</w:t>
      </w:r>
    </w:p>
    <w:p w:rsidR="00000000" w:rsidRDefault="00B3370E">
      <w:pPr>
        <w:pStyle w:val="ConsPlusNormal"/>
        <w:ind w:firstLine="540"/>
        <w:jc w:val="both"/>
      </w:pPr>
      <w:r>
        <w:t>8.5. Затраты на оплату труда и начисления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(административно-хозяйственного, учебно-вспомогательн</w:t>
      </w:r>
      <w:r>
        <w:t>ого персонала и иных работников, осуществляющих вспомогательные функции),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</w:t>
      </w:r>
      <w:r>
        <w:t>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права;</w:t>
      </w:r>
    </w:p>
    <w:p w:rsidR="00000000" w:rsidRDefault="00B3370E">
      <w:pPr>
        <w:pStyle w:val="ConsPlusNormal"/>
        <w:ind w:firstLine="540"/>
        <w:jc w:val="both"/>
      </w:pPr>
      <w:bookmarkStart w:id="10" w:name="Par153"/>
      <w:bookmarkEnd w:id="10"/>
      <w:r>
        <w:t>8.6. Затр</w:t>
      </w:r>
      <w:r>
        <w:t>аты на организацию культурно-массовой, физкультурной и спортивной оздоровительной работы со студентами;</w:t>
      </w:r>
    </w:p>
    <w:p w:rsidR="00000000" w:rsidRDefault="00B3370E">
      <w:pPr>
        <w:pStyle w:val="ConsPlusNormal"/>
        <w:ind w:firstLine="540"/>
        <w:jc w:val="both"/>
      </w:pPr>
      <w:r>
        <w:t>8.7. Затраты на прочие общехозяйственные нужды.</w:t>
      </w:r>
    </w:p>
    <w:p w:rsidR="00000000" w:rsidRDefault="00B3370E">
      <w:pPr>
        <w:pStyle w:val="ConsPlusNormal"/>
        <w:ind w:firstLine="540"/>
        <w:jc w:val="both"/>
      </w:pPr>
      <w:r>
        <w:t xml:space="preserve">9. В затраты, указанные в </w:t>
      </w:r>
      <w:hyperlink w:anchor="Par141" w:tooltip="8.1. Затраты на коммунальные услуги, в том числе затраты на холодное и горячее водоснабжение и водоотведение, теплоснабжение, электроснабжение, газоснабжение и котельно-печное топливо;" w:history="1">
        <w:r>
          <w:rPr>
            <w:color w:val="0000FF"/>
          </w:rPr>
          <w:t>пунктах 8.1</w:t>
        </w:r>
      </w:hyperlink>
      <w:r>
        <w:t xml:space="preserve">, </w:t>
      </w:r>
      <w:hyperlink w:anchor="Par142" w:tooltip="8.2. Затраты на содержание объектов недвижимого и особо ценного движимого имущества, в том числе затраты на проведение текущего ремонта и мероприятий по обеспечению санитарно-эпидемиологических требований, противопожарной безопасности, охранной сигнализации;" w:history="1">
        <w:r>
          <w:rPr>
            <w:color w:val="0000FF"/>
          </w:rPr>
          <w:t>8.2</w:t>
        </w:r>
      </w:hyperlink>
      <w:r>
        <w:t xml:space="preserve">, </w:t>
      </w:r>
      <w:hyperlink w:anchor="Par153" w:tooltip="8.6. Затраты на организацию культурно-массовой, физкультурной и спортивной оздоровительной работы со студентами;" w:history="1">
        <w:r>
          <w:rPr>
            <w:color w:val="0000FF"/>
          </w:rPr>
          <w:t>8.6</w:t>
        </w:r>
      </w:hyperlink>
      <w:r>
        <w:t xml:space="preserve"> настоящей Методики, включаются затраты в отношении имущества образовательной организации, используемого для выполнения государственного задания и общехозяйственных нужд, в том числе н</w:t>
      </w:r>
      <w:r>
        <w:t>а основании договора аренды (финансовой аренды) или договора безвозмездного пользования на оказание государственной услуги.</w:t>
      </w:r>
    </w:p>
    <w:p w:rsidR="00000000" w:rsidRDefault="00B3370E">
      <w:pPr>
        <w:pStyle w:val="ConsPlusNormal"/>
        <w:ind w:firstLine="540"/>
        <w:jc w:val="both"/>
      </w:pPr>
      <w:r>
        <w:t>10. Базовые нормативы затрат определяются по стоимостным группам специальностей и направлений подготовки и (или) укрупненным группам</w:t>
      </w:r>
      <w:r>
        <w:t xml:space="preserve"> специальностей и направлений подготовки.</w:t>
      </w:r>
    </w:p>
    <w:p w:rsidR="00000000" w:rsidRDefault="00B3370E">
      <w:pPr>
        <w:pStyle w:val="ConsPlusNormal"/>
        <w:ind w:firstLine="540"/>
        <w:jc w:val="both"/>
      </w:pPr>
      <w:r>
        <w:t>11. Значения составляющих базовых нормативов затрат на единицу государственной услуги рассчитываются с применением требований федеральных государственных образовательных стандартов, норм материальных, технических и</w:t>
      </w:r>
      <w:r>
        <w:t xml:space="preserve"> трудовых ресурсов, используемых для оказания государственной услуги, установленных нормативными правовыми актами Российской Федерации, строительными нормами и правилами, санитарными нормами и правилами, стандартами, порядками и регламентами оказания госуд</w:t>
      </w:r>
      <w:r>
        <w:t xml:space="preserve">арственных услуг в установленной сфере, иными нормативными правовыми актами Российской Федерации. При их отсутствии значения отдельных составляющих базовых нормативов затрат рассчитываются в том числе экспертным методом &lt;1&gt;, позволяющим рассчитать базовый </w:t>
      </w:r>
      <w:r>
        <w:t xml:space="preserve">норматив затрат на единицу услуги, с учетом объема средств федерального бюджета, предусмотренного на указанные цели сводной бюджетной росписью федерального бюджета и бюджетной росписью главных распорядителей средств федерального бюджета на соответствующий </w:t>
      </w:r>
      <w:r>
        <w:t>финансовый год и плановый период.</w:t>
      </w:r>
    </w:p>
    <w:p w:rsidR="00000000" w:rsidRDefault="00B3370E">
      <w:pPr>
        <w:pStyle w:val="ConsPlusNormal"/>
        <w:ind w:firstLine="540"/>
        <w:jc w:val="both"/>
      </w:pPr>
      <w:r>
        <w:t>--------------------------------</w:t>
      </w:r>
    </w:p>
    <w:p w:rsidR="00000000" w:rsidRDefault="00B3370E">
      <w:pPr>
        <w:pStyle w:val="ConsPlusNormal"/>
        <w:ind w:firstLine="540"/>
        <w:jc w:val="both"/>
      </w:pPr>
      <w:r>
        <w:t>&lt;1&gt; В течение переходного периода в соответствии с постановлением Правительства Российской Федерации от 26 июня 2015 г. N 640 "О порядке формирования государственного задания на оказание го</w:t>
      </w:r>
      <w:r>
        <w:t>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4226).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12. Перечень стоимостных групп</w:t>
      </w:r>
      <w:r>
        <w:t xml:space="preserve"> специальностей и направлений подготовки формируется с учетом предусмотренных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</w:t>
      </w:r>
      <w:r>
        <w:t>2326; N 23, ст. 2878; N 27 ст. 3462; N 30, ст. 4036; N 48, ст. 6165; 2014, N 6, ст. 562, ст. 566; N 19, ст. 2289; N 22, ст. 2769; N 23, ст. 2930, ст. 2933; N 26, ст. 3388; N 30, ст. 4217, ст. 4257, ст. 4263; 2015, N 1, ст. 42, ст. 53, ст. 72; N 14, ст. 200</w:t>
      </w:r>
      <w:r>
        <w:t>8; N 18, ст. 2625; N 27, ст. 3951, ст. 3989; N 29, ст. 4339, ст. 4364) особенностей организации и осуществления образовательной деятельности, а также в зависимости от приоритетов государственной политики в сфере высшего образования, установленных актами Пр</w:t>
      </w:r>
      <w:r>
        <w:t>езидента Российской Федерации и Правительства Российской Федерации.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jc w:val="center"/>
        <w:outlineLvl w:val="1"/>
      </w:pPr>
      <w:r>
        <w:t>III. Определение нормативных затрат на оказание</w:t>
      </w:r>
    </w:p>
    <w:p w:rsidR="00000000" w:rsidRDefault="00B3370E">
      <w:pPr>
        <w:pStyle w:val="ConsPlusNormal"/>
        <w:jc w:val="center"/>
      </w:pPr>
      <w:r>
        <w:t>государственных услуг по специальностям (направлениям</w:t>
      </w:r>
    </w:p>
    <w:p w:rsidR="00000000" w:rsidRDefault="00B3370E">
      <w:pPr>
        <w:pStyle w:val="ConsPlusNormal"/>
        <w:jc w:val="center"/>
      </w:pPr>
      <w:r>
        <w:t>подготовки) и укрупненным группам специальностей</w:t>
      </w:r>
    </w:p>
    <w:p w:rsidR="00000000" w:rsidRDefault="00B3370E">
      <w:pPr>
        <w:pStyle w:val="ConsPlusNormal"/>
        <w:jc w:val="center"/>
      </w:pPr>
      <w:r>
        <w:t>(направлений подготовки)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t>13. Нормат</w:t>
      </w:r>
      <w:r>
        <w:t>ивные затраты на оказание единицы i-ной государственной услуги в очередном финансовом году в отношении контингента, принимаемого на обучение начиная с 2015 года по z-ной специальности (направлению подготовки) или укрупненной группе специальностей (направле</w:t>
      </w:r>
      <w:r>
        <w:t>ний подготовки) (n</w:t>
      </w:r>
      <w:r>
        <w:rPr>
          <w:vertAlign w:val="subscript"/>
        </w:rPr>
        <w:t>i,z</w:t>
      </w:r>
      <w:r>
        <w:t>), определяются по формуле: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rPr>
          <w:noProof/>
          <w:position w:val="-18"/>
        </w:rPr>
        <w:drawing>
          <wp:inline distT="0" distB="0" distL="0" distR="0">
            <wp:extent cx="847725" cy="276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266700" cy="257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затрат j-ной составляющей нормативов затрат на оказание z-ной государственной услуги в очередном финансовом году по i-</w:t>
      </w:r>
      <w:r>
        <w:t>ной специальности (направлению подготовки) или укрупненной группе специальностей (направлений подготовки) в отношении контингента, принимаемого на обучение начиная с 2015 года.</w:t>
      </w:r>
    </w:p>
    <w:p w:rsidR="00000000" w:rsidRDefault="00B3370E">
      <w:pPr>
        <w:pStyle w:val="ConsPlusNormal"/>
        <w:ind w:firstLine="540"/>
        <w:jc w:val="both"/>
      </w:pPr>
      <w:r>
        <w:t xml:space="preserve">14. Нормативные затраты на оказание i-ной государственной услуги, рассчитанные </w:t>
      </w:r>
      <w:r>
        <w:t>на очередной финансовый год в отношении контингента, принимаемого на обучение начиная с 2015 года по z-ной специальности (направлению подготовки) или укрупненной группе специальностей (направлений подготовки) (n</w:t>
      </w:r>
      <w:r>
        <w:rPr>
          <w:vertAlign w:val="subscript"/>
        </w:rPr>
        <w:t>i,z</w:t>
      </w:r>
      <w:r>
        <w:t>), включают в себя составляющие нормативов</w:t>
      </w:r>
      <w:r>
        <w:t xml:space="preserve"> затрат, указанные в </w:t>
      </w:r>
      <w:hyperlink w:anchor="Par140" w:tooltip="8. В составе затрат на общехозяйственные нужды учитываются следующие составляющие затрат:" w:history="1">
        <w:r>
          <w:rPr>
            <w:color w:val="0000FF"/>
          </w:rPr>
          <w:t>пункте 8</w:t>
        </w:r>
      </w:hyperlink>
      <w:r>
        <w:t xml:space="preserve"> настоящей Методики.</w:t>
      </w:r>
    </w:p>
    <w:p w:rsidR="00000000" w:rsidRDefault="00B3370E">
      <w:pPr>
        <w:pStyle w:val="ConsPlusNormal"/>
        <w:ind w:firstLine="540"/>
        <w:jc w:val="both"/>
      </w:pPr>
      <w:r>
        <w:t xml:space="preserve">15. Объем затрат j-ной составляющей нормативных затрат в образовательной организации на </w:t>
      </w:r>
      <w:r>
        <w:t xml:space="preserve">оказание единицы i-ной государственной услуги в очередном финансовом году по z-ной специальности (направлению подготовки) или укрупненной группе специальностей (направлений подготовки) в отношении контингента, принимаемого на обучение начиная с 2015 года </w:t>
      </w:r>
      <w:r>
        <w:rPr>
          <w:noProof/>
          <w:position w:val="-16"/>
        </w:rPr>
        <w:drawing>
          <wp:inline distT="0" distB="0" distL="0" distR="0">
            <wp:extent cx="390525" cy="276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определяется по формуле: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1590675" cy="257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342900" cy="257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j-ной составляющей базовых нормативов затрат на оказание i-ной государственной услуги для специальностей (направлений подготовки) или укрупненной группы специальностей</w:t>
      </w:r>
      <w:r>
        <w:t xml:space="preserve"> (направлений подготовки), установленных в отношении контингента, принимаемого на обучение начиная с 2015 года;</w:t>
      </w:r>
    </w:p>
    <w:p w:rsidR="00000000" w:rsidRDefault="00B3370E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342900" cy="2571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произведение значений (d) территориальных корректирующих коэффициентов для j-ной составляющей базовых норм</w:t>
      </w:r>
      <w:r>
        <w:t>ативов затрат по l-ному территориальному корректирующему коэффициенту;</w:t>
      </w:r>
    </w:p>
    <w:p w:rsidR="00000000" w:rsidRDefault="00B3370E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342900" cy="2571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произведение значений (c) отраслевых корректирующих коэффициентов для j-ной составляющей базовых нормативов затрат по h-ному отраслевому корректир</w:t>
      </w:r>
      <w:r>
        <w:t>ующему коэффициенту.</w:t>
      </w: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jc w:val="both"/>
      </w:pPr>
    </w:p>
    <w:p w:rsidR="00000000" w:rsidRDefault="00B337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6"/>
      <w:footerReference w:type="default" r:id="rId1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370E">
      <w:pPr>
        <w:spacing w:after="0" w:line="240" w:lineRule="auto"/>
      </w:pPr>
      <w:r>
        <w:separator/>
      </w:r>
    </w:p>
  </w:endnote>
  <w:endnote w:type="continuationSeparator" w:id="0">
    <w:p w:rsidR="00000000" w:rsidRDefault="00B3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3370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370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370E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370E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9</w:t>
          </w:r>
          <w:r>
            <w:fldChar w:fldCharType="end"/>
          </w:r>
        </w:p>
      </w:tc>
    </w:tr>
  </w:tbl>
  <w:p w:rsidR="00000000" w:rsidRDefault="00B3370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370E">
      <w:pPr>
        <w:spacing w:after="0" w:line="240" w:lineRule="auto"/>
      </w:pPr>
      <w:r>
        <w:separator/>
      </w:r>
    </w:p>
  </w:footnote>
  <w:footnote w:type="continuationSeparator" w:id="0">
    <w:p w:rsidR="00000000" w:rsidRDefault="00B3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370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30.10.2015 N 1272</w:t>
          </w:r>
          <w:r>
            <w:rPr>
              <w:sz w:val="16"/>
              <w:szCs w:val="16"/>
            </w:rPr>
            <w:br/>
            <w:t xml:space="preserve">"О Методике определения нормативных затрат </w:t>
          </w:r>
          <w:r>
            <w:rPr>
              <w:sz w:val="16"/>
              <w:szCs w:val="16"/>
            </w:rPr>
            <w:t>на оказание государственных ус...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370E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B3370E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3370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03.08.2016</w:t>
          </w:r>
        </w:p>
      </w:tc>
    </w:tr>
  </w:tbl>
  <w:p w:rsidR="00000000" w:rsidRDefault="00B3370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3370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0E"/>
    <w:rsid w:val="00B3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4851</Words>
  <Characters>27656</Characters>
  <Application>Microsoft Office Word</Application>
  <DocSecurity>6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30.10.2015 N 1272"О Методике определения нормативных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 группам специал</vt:lpstr>
    </vt:vector>
  </TitlesOfParts>
  <Company>КонсультантПлюс Версия 4015.00.02</Company>
  <LinksUpToDate>false</LinksUpToDate>
  <CharactersWithSpaces>32443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30.10.2015 N 1272"О Методике определения нормативных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 группам специал</dc:title>
  <dc:creator>Администратор</dc:creator>
  <cp:lastModifiedBy>Администратор</cp:lastModifiedBy>
  <cp:revision>2</cp:revision>
  <dcterms:created xsi:type="dcterms:W3CDTF">2016-08-03T11:57:00Z</dcterms:created>
  <dcterms:modified xsi:type="dcterms:W3CDTF">2016-08-03T11:57:00Z</dcterms:modified>
</cp:coreProperties>
</file>