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10" w:rsidRDefault="00FE0F56" w:rsidP="00FF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F56">
        <w:rPr>
          <w:rFonts w:ascii="Times New Roman" w:hAnsi="Times New Roman" w:cs="Times New Roman"/>
          <w:b/>
          <w:sz w:val="28"/>
          <w:szCs w:val="28"/>
        </w:rPr>
        <w:t>Формирование и корректировка расходной части бюджета</w:t>
      </w:r>
    </w:p>
    <w:p w:rsidR="00FF147F" w:rsidRDefault="00FF147F" w:rsidP="00FF147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0F56" w:rsidRDefault="00FF147F" w:rsidP="00FF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534">
        <w:rPr>
          <w:rFonts w:ascii="Times New Roman" w:hAnsi="Times New Roman" w:cs="Times New Roman"/>
          <w:color w:val="000000"/>
          <w:sz w:val="28"/>
          <w:szCs w:val="28"/>
        </w:rPr>
        <w:t>Правила формирования расходов</w:t>
      </w:r>
    </w:p>
    <w:tbl>
      <w:tblPr>
        <w:tblStyle w:val="2"/>
        <w:tblW w:w="0" w:type="auto"/>
        <w:tblLayout w:type="fixed"/>
        <w:tblLook w:val="04A0"/>
      </w:tblPr>
      <w:tblGrid>
        <w:gridCol w:w="1384"/>
        <w:gridCol w:w="3671"/>
        <w:gridCol w:w="4516"/>
      </w:tblGrid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87" w:type="dxa"/>
            <w:gridSpan w:val="2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по видам деятельности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ППС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2.Х.01.1.1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ППС (оклады)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тем периодом и суммами, к которому они относятся, безотносительно к периоду выплаты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2.Х.01.1.2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ППС (надбавки)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2.Х.01.1.3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страховых взносов с расходов на оплату труда ППС 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2.Х.01.1.4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отпусков ППС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оплату накапливаемых отпусков, согласно остатку дней отпуска каждого сотрудника. Начисления производятся ежемесячно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2.Х.01.1.5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на резерв отпусков ППС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страховые взносы с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УВП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2.Х.01.2.1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УВП (оклады)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тем периодом и суммами, к которому они относятся, безотносительно к периоду выплаты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2.Х.01.2.2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УВП (надбавки)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2.Х.01.2.3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страховых взносов с расходов на оплату труда УВП 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2.Х.01.2.4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отпусков УВП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оплату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2.Х.01.2.5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на резерв отпусков УВП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страховые взносы с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АУП и ПОП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2.Х.01.3.1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АУП и ПОП (оклады)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тем периодом и суммами, к которому они относятся, безотносительно к периоду выплаты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2.Х.01.3.2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оплату труда АУП и ПОП (надбавки)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2.Х.01.3.3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Начисления страховых взносов с </w:t>
            </w: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расходов на оплату труда АУП и ПОП 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2.Х.01.3.4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Резерв отпусков АУП и ПОП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оплату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2.Х.01.3.5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Страховые взносы на резерв отпусков АУП и ПОП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по ожидаемым затратам на страховые взносы с накапливаемых отпусков, согласно остатку дней отпуска каждого сотрудника. Начисления производятся ежеквартально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оплату труда гражданско-правовым договорам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2.Х.01.4.1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гражданско-правовым договорам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2.Х.01.4.2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Начисления страховых взносов с расходов по гражданско-правовым договорам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2.Х.01.5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на персонал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принимаются тем периодом и суммами, к которому они относятся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Материальные расходы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сырья и материалов, медикаментов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признаются в периоде списания со склада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химических реактивов, материалов для лабораторных работ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хозяйственных товаров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канцелярских товаров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бланков строгой отчетности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2.Х.02.6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комплектующих и расходных материалов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2.Х.02.7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Прочие материальные расходы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Коммунальные расходы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2.Х.03.1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электроэнергию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2.Х.03.2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теплоснабжение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2.Х.03.3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водоснабжение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2.Х.03.4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сброс загрязняющих веществ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2.Х.03.5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газоснабжение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2.Х.03.6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коммунальные услуги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аренду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2.Х.04.1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аренду учебных площадей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2.Х.04.2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аренду выставочных площадей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2.Х.04.3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аренду пользования имуществом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2.Х.04.4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на аренду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Расходы на содержание имущества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2.Х.05.1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сохранности имущества и пожарной безопасности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2.Х.05.2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текущий и аварийный ремонт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2.Х.05.3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техническое обслуживание и ремонт оборудования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2.Х.05.4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соблюдение санитарно-эпидемиологических требований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2.Х.05.5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прочие услуги по содержанию имущества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2.Х.06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Транспортные расходы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2.Х.06.1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автозапчастей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в периоде списания автозапчастей и ГСМ со склада в производство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2.Х.06.2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приобретению ГСМ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2.Х.06.3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по услугам страхования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Равными долями в течение срока действия полиса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2.Х.06.4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ремонт и </w:t>
            </w: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техническое обслуживание автотранспорта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Если работы по договору выполняются в </w:t>
            </w: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2.Х.06.5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транспортные расходы 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2.Х.07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Командировочные расходы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2.Х.07.1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проезд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признаются датой и суммой авансового отчета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2.Х.07.2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суточные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2.Х.07.3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проживание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2.Х.08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Коммуникационные расходы 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2.Х.08.1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услуги связи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2.Х.08.2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интернет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2.Х.08.3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2.Х.08.4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Прочие коммуникационные расходы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2.Х.09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обеспечение безопасности жизнедеятельности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2.Х.10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подготовку кадров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организацию учебной и производственной практики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2.Х.11.1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проезд ППС до места прохождения практики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признаются датой и суммой авансового отчета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2.Х.11.2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суточные студентам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2.Х.11.3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Прочие расходы на организацию учебной и производственной практики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</w:t>
            </w: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2.Х.12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организацию культурно-массовой, физкультурной и оздоровительной работы со студентами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2.Х.12.1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2-х месячный стипендиальный фонд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2.Х.12.2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университета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издательские и полиграфические услуги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Расходы на профориентационные работы и рекламные услуги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</w:t>
            </w: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2.Х.15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Налоги и сборы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Расчетный показатель, считается автоматически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2.Х.15.1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4516" w:type="dxa"/>
            <w:vMerge w:val="restart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Признаются ежемесячно, в периодах начисления налога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2.Х.15.2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Налог на землю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2.Х.15.3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Налог на прибыль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2.Х.15.4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2.Х.15.5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налоги и сборы </w:t>
            </w:r>
          </w:p>
        </w:tc>
        <w:tc>
          <w:tcPr>
            <w:tcW w:w="4516" w:type="dxa"/>
            <w:vMerge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2.Х.16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Амортизация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Основные средства первоначальной стоимостью меньше 3 тыс. руб. амортизируются полностью одним начислением в момент постановки на учет. По основным средствам стоимостью свыше 3 тыс. руб. амортизация начисляется линейным методом за период полезного использования</w:t>
            </w:r>
          </w:p>
        </w:tc>
      </w:tr>
      <w:tr w:rsidR="00FF147F" w:rsidRPr="00A51534" w:rsidTr="00FA6E80">
        <w:tc>
          <w:tcPr>
            <w:tcW w:w="1384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2.Х.17</w:t>
            </w:r>
          </w:p>
        </w:tc>
        <w:tc>
          <w:tcPr>
            <w:tcW w:w="3671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</w:t>
            </w:r>
          </w:p>
        </w:tc>
        <w:tc>
          <w:tcPr>
            <w:tcW w:w="4516" w:type="dxa"/>
          </w:tcPr>
          <w:p w:rsidR="00FF147F" w:rsidRPr="00A51534" w:rsidRDefault="00FF147F" w:rsidP="00FF147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534">
              <w:rPr>
                <w:rFonts w:ascii="Times New Roman" w:hAnsi="Times New Roman"/>
                <w:color w:val="000000"/>
                <w:sz w:val="24"/>
                <w:szCs w:val="24"/>
              </w:rPr>
              <w:t>Если работы по договору выполняются в течение срока больше одного месяца с оплатой реже ежемесячной, то расходы признаются равными долями в тех месяцах, когда выполнялись работы по договору. Если работы по договору выполнялись в одном месяце, то расходы принимаются с подписанием документа, подтверждающего выполнение работ по договору. Если работы различного объема выполнялись в течение нескольких месяцев, по каждому из которых составлялся акт выполненных работ (выставлялся счет), то расходы признаются согласно подписанных актов</w:t>
            </w:r>
          </w:p>
        </w:tc>
      </w:tr>
    </w:tbl>
    <w:p w:rsidR="00FF147F" w:rsidRDefault="00FF147F" w:rsidP="00FF14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magenta"/>
        </w:rPr>
      </w:pPr>
    </w:p>
    <w:p w:rsidR="00A8251F" w:rsidRDefault="00A8251F" w:rsidP="00FF14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magenta"/>
        </w:rPr>
      </w:pPr>
    </w:p>
    <w:p w:rsidR="00FF147F" w:rsidRPr="00FE0F56" w:rsidRDefault="00FF147F" w:rsidP="00FF14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F147F" w:rsidRPr="00FE0F56" w:rsidSect="00465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E0F56"/>
    <w:rsid w:val="00465E10"/>
    <w:rsid w:val="00A8251F"/>
    <w:rsid w:val="00CD6F21"/>
    <w:rsid w:val="00FE0F56"/>
    <w:rsid w:val="00FF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FF147F"/>
    <w:pPr>
      <w:spacing w:after="0" w:line="240" w:lineRule="auto"/>
    </w:pPr>
    <w:rPr>
      <w:rFonts w:ascii="Calibri" w:eastAsia="Times New Roman" w:hAnsi="Calibri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F1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1852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2016-08-04T13:44:00Z</dcterms:created>
  <dcterms:modified xsi:type="dcterms:W3CDTF">2016-08-08T11:43:00Z</dcterms:modified>
</cp:coreProperties>
</file>