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64" w:rsidRPr="00347264" w:rsidRDefault="00347264" w:rsidP="003472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264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и корректировка доходной части бюджета учреждения</w:t>
      </w:r>
    </w:p>
    <w:p w:rsidR="00347264" w:rsidRDefault="00347264" w:rsidP="003472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69C6" w:rsidRPr="00A51534" w:rsidRDefault="00E069C6" w:rsidP="003472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1534">
        <w:rPr>
          <w:rFonts w:ascii="Times New Roman" w:hAnsi="Times New Roman" w:cs="Times New Roman"/>
          <w:color w:val="000000"/>
          <w:sz w:val="28"/>
          <w:szCs w:val="28"/>
        </w:rPr>
        <w:t xml:space="preserve">Правила формирования доходов </w:t>
      </w:r>
    </w:p>
    <w:tbl>
      <w:tblPr>
        <w:tblStyle w:val="2"/>
        <w:tblW w:w="0" w:type="auto"/>
        <w:tblLayout w:type="fixed"/>
        <w:tblLook w:val="04A0"/>
      </w:tblPr>
      <w:tblGrid>
        <w:gridCol w:w="1384"/>
        <w:gridCol w:w="3671"/>
        <w:gridCol w:w="4516"/>
      </w:tblGrid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Кодификатор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Принцип учета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7" w:type="dxa"/>
            <w:gridSpan w:val="2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основной образовательной деятельности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Доходы от </w:t>
            </w:r>
            <w:proofErr w:type="gramStart"/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обучения по</w:t>
            </w:r>
            <w:proofErr w:type="gramEnd"/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государственному заданию за счет субсидии из федерального бюджета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 в течение периода, в котором университет несет расходы, компенсируемые субсидией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</w:t>
            </w:r>
            <w:proofErr w:type="gramStart"/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договорной основе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1.1.2.1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российских студентов, обучающихся на договорной основе</w:t>
            </w:r>
          </w:p>
        </w:tc>
        <w:tc>
          <w:tcPr>
            <w:tcW w:w="4516" w:type="dxa"/>
            <w:vMerge w:val="restart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исходя из заключенных договоров на обучение и из расчета стоимости по договору за весь срок обучения, деленной на количество месяцев обучения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1.1.2.2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иностранных студентов, обучающихся на договорной основе</w:t>
            </w:r>
          </w:p>
        </w:tc>
        <w:tc>
          <w:tcPr>
            <w:tcW w:w="4516" w:type="dxa"/>
            <w:vMerge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аспирантов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1.1.3.1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российских аспирантов</w:t>
            </w:r>
          </w:p>
        </w:tc>
        <w:tc>
          <w:tcPr>
            <w:tcW w:w="4516" w:type="dxa"/>
            <w:vMerge w:val="restart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исходя из заключенных договоров на обучение и из расчета стоимости по договору за весь срок обучения, деленной на количество месяцев обучения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1.1.3.2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иностранных аспирантов</w:t>
            </w:r>
          </w:p>
        </w:tc>
        <w:tc>
          <w:tcPr>
            <w:tcW w:w="4516" w:type="dxa"/>
            <w:vMerge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докторантов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1.1.4.1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российских докторантов</w:t>
            </w:r>
          </w:p>
        </w:tc>
        <w:tc>
          <w:tcPr>
            <w:tcW w:w="4516" w:type="dxa"/>
            <w:vMerge w:val="restart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исходя из заключенных договоров соискательства и из расчета стоимости по договору за весь срок соискательства, деленной на количество месяцев соискательства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1.1.4.2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иностранных докторантов</w:t>
            </w:r>
          </w:p>
        </w:tc>
        <w:tc>
          <w:tcPr>
            <w:tcW w:w="4516" w:type="dxa"/>
            <w:vMerge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дополнительной образовательной деятельности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Подготовительные курсы</w:t>
            </w:r>
          </w:p>
        </w:tc>
        <w:tc>
          <w:tcPr>
            <w:tcW w:w="4516" w:type="dxa"/>
            <w:vMerge w:val="restart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исходя из заключенных договоров на обучение и из расчета стоимости по договору за весь срок обучения, деленной на количество месяцев обучения. Если срок договора составляет менее месяца, то доходы признаются в пределах периода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4516" w:type="dxa"/>
            <w:vMerge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научно-исследовательской деятельности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Равными долями, ежемесячно в тех периодах, когда вуз признает соответствующие расходы. Если субсидия или иной источник определен на иной период, отличный от </w:t>
            </w: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календарного года, то начисление производится равными долями, начиная с периода произведения расходов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проживания в общежитиях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начисления, по действующим договорам проживания из расчета суммы договора за весь срок проживания, деленной на количество месяцев проживания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Доходы от проектов, по которым предусмотрено целевое финансирование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долями, ежемесячно по методу начисления в течение календарного года в тех периодах, когда университет признает соответствующие расходы</w:t>
            </w:r>
          </w:p>
        </w:tc>
      </w:tr>
      <w:tr w:rsidR="00E069C6" w:rsidRPr="00A51534" w:rsidTr="00FA6E80">
        <w:tc>
          <w:tcPr>
            <w:tcW w:w="1384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71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доходы</w:t>
            </w:r>
          </w:p>
        </w:tc>
        <w:tc>
          <w:tcPr>
            <w:tcW w:w="4516" w:type="dxa"/>
          </w:tcPr>
          <w:p w:rsidR="00E069C6" w:rsidRPr="00A51534" w:rsidRDefault="00E069C6" w:rsidP="003472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Доходы по длительным договорам признаются равными долями на всем протяжении действия договора. Доходы по разовым, одномоментным договорам признаются в момент подписания акта выполненных работ/товарной накладной</w:t>
            </w:r>
          </w:p>
        </w:tc>
      </w:tr>
    </w:tbl>
    <w:p w:rsidR="0052711B" w:rsidRDefault="0052711B" w:rsidP="00347264">
      <w:pPr>
        <w:spacing w:after="0"/>
      </w:pPr>
    </w:p>
    <w:p w:rsidR="00B32355" w:rsidRDefault="00B32355" w:rsidP="00347264">
      <w:pPr>
        <w:spacing w:after="0"/>
      </w:pPr>
    </w:p>
    <w:sectPr w:rsidR="00B32355" w:rsidSect="00CF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9C6"/>
    <w:rsid w:val="00347264"/>
    <w:rsid w:val="0052711B"/>
    <w:rsid w:val="008A14DD"/>
    <w:rsid w:val="00B32355"/>
    <w:rsid w:val="00C21867"/>
    <w:rsid w:val="00CF0854"/>
    <w:rsid w:val="00E0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069C6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069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2016-08-04T13:37:00Z</dcterms:created>
  <dcterms:modified xsi:type="dcterms:W3CDTF">2016-08-08T11:43:00Z</dcterms:modified>
</cp:coreProperties>
</file>