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CA" w:rsidRPr="009779ED" w:rsidRDefault="00F71A7D" w:rsidP="00977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ED">
        <w:rPr>
          <w:rFonts w:ascii="Times New Roman" w:hAnsi="Times New Roman" w:cs="Times New Roman"/>
          <w:b/>
          <w:sz w:val="28"/>
          <w:szCs w:val="28"/>
        </w:rPr>
        <w:t>Дополнительные сведения о деятельности учреждения в плане ФХД</w:t>
      </w:r>
    </w:p>
    <w:p w:rsidR="009779ED" w:rsidRDefault="009779ED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9779ED">
        <w:rPr>
          <w:rFonts w:ascii="Times New Roman" w:hAnsi="Times New Roman" w:cs="Times New Roman"/>
          <w:sz w:val="28"/>
          <w:szCs w:val="28"/>
        </w:rPr>
        <w:t>учреждения</w:t>
      </w:r>
      <w:r w:rsidRPr="009779E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>1)</w:t>
      </w:r>
      <w:r w:rsidR="009779ED">
        <w:rPr>
          <w:rFonts w:ascii="Times New Roman" w:hAnsi="Times New Roman" w:cs="Times New Roman"/>
          <w:sz w:val="28"/>
          <w:szCs w:val="28"/>
        </w:rPr>
        <w:t xml:space="preserve"> </w:t>
      </w:r>
      <w:r w:rsidRPr="009779ED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общества и государства в квалифицированных специалистах с высшим образованием; </w:t>
      </w: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>2)</w:t>
      </w:r>
      <w:r w:rsidR="009779ED">
        <w:rPr>
          <w:rFonts w:ascii="Times New Roman" w:hAnsi="Times New Roman" w:cs="Times New Roman"/>
          <w:sz w:val="28"/>
          <w:szCs w:val="28"/>
        </w:rPr>
        <w:t xml:space="preserve"> </w:t>
      </w:r>
      <w:r w:rsidRPr="009779ED">
        <w:rPr>
          <w:rFonts w:ascii="Times New Roman" w:hAnsi="Times New Roman" w:cs="Times New Roman"/>
          <w:sz w:val="28"/>
          <w:szCs w:val="28"/>
        </w:rPr>
        <w:t xml:space="preserve">выполнение заказов на научные исследования и разработки для юридических и физических лиц на основе гражданско-правовых договоров; </w:t>
      </w: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>3)</w:t>
      </w:r>
      <w:r w:rsidR="009779ED">
        <w:rPr>
          <w:rFonts w:ascii="Times New Roman" w:hAnsi="Times New Roman" w:cs="Times New Roman"/>
          <w:sz w:val="28"/>
          <w:szCs w:val="28"/>
        </w:rPr>
        <w:t xml:space="preserve"> </w:t>
      </w:r>
      <w:r w:rsidRPr="009779ED">
        <w:rPr>
          <w:rFonts w:ascii="Times New Roman" w:hAnsi="Times New Roman" w:cs="Times New Roman"/>
          <w:sz w:val="28"/>
          <w:szCs w:val="28"/>
        </w:rPr>
        <w:t xml:space="preserve">организация и проведение фундаментальных, прикладных и поисковых научных исследований, использование полученных результатов в образовательном процессе, в том числе для развития научных школ, а также их передача иным хозяйствующим субъектам в целях практического использования; </w:t>
      </w: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4) обеспечение системной модернизации высшего образования; </w:t>
      </w: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5) развитие материально-технической базы </w:t>
      </w:r>
      <w:r w:rsidR="009779ED">
        <w:rPr>
          <w:rFonts w:ascii="Times New Roman" w:hAnsi="Times New Roman" w:cs="Times New Roman"/>
          <w:sz w:val="28"/>
          <w:szCs w:val="28"/>
        </w:rPr>
        <w:t>ООВО</w:t>
      </w:r>
      <w:r w:rsidRPr="009779ED">
        <w:rPr>
          <w:rFonts w:ascii="Times New Roman" w:hAnsi="Times New Roman" w:cs="Times New Roman"/>
          <w:sz w:val="28"/>
          <w:szCs w:val="28"/>
        </w:rPr>
        <w:t xml:space="preserve">, в том числе за счет выполнения функций заказчика-застройщика; </w:t>
      </w: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6) информационное обеспечение структурных подразделений </w:t>
      </w:r>
      <w:r w:rsidR="009779ED">
        <w:rPr>
          <w:rFonts w:ascii="Times New Roman" w:hAnsi="Times New Roman" w:cs="Times New Roman"/>
          <w:sz w:val="28"/>
          <w:szCs w:val="28"/>
        </w:rPr>
        <w:t>ООВО</w:t>
      </w:r>
      <w:r w:rsidRPr="009779ED">
        <w:rPr>
          <w:rFonts w:ascii="Times New Roman" w:hAnsi="Times New Roman" w:cs="Times New Roman"/>
          <w:sz w:val="28"/>
          <w:szCs w:val="28"/>
        </w:rPr>
        <w:t xml:space="preserve">, работников и обучающихся </w:t>
      </w:r>
      <w:r w:rsidR="009779ED">
        <w:rPr>
          <w:rFonts w:ascii="Times New Roman" w:hAnsi="Times New Roman" w:cs="Times New Roman"/>
          <w:sz w:val="28"/>
          <w:szCs w:val="28"/>
        </w:rPr>
        <w:t>ООВО</w:t>
      </w:r>
      <w:r w:rsidRPr="009779ED">
        <w:rPr>
          <w:rFonts w:ascii="Times New Roman" w:hAnsi="Times New Roman" w:cs="Times New Roman"/>
          <w:sz w:val="28"/>
          <w:szCs w:val="28"/>
        </w:rPr>
        <w:t xml:space="preserve">, создание, развитие и применение информационных сетей, баз данных, программ; </w:t>
      </w:r>
    </w:p>
    <w:p w:rsid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7) создание для обучающихся и работников условий для реализации их умственного и творческого потенциала, занятия спортом, отдыха, в том числе в спортивно-оздоровительных студенческих лагерях, на базах отдыха и в гостевых домах, созданных на базе закрепленного за Университетом имущества; </w:t>
      </w:r>
    </w:p>
    <w:p w:rsidR="00F71A7D" w:rsidRP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>8) написание, издание и тиражирование учебников, учебных пособий, монографий и другой издательской продукции.</w:t>
      </w:r>
    </w:p>
    <w:p w:rsidR="009B2BA4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</w:t>
      </w:r>
      <w:r w:rsidR="009B2BA4">
        <w:rPr>
          <w:rFonts w:ascii="Times New Roman" w:hAnsi="Times New Roman" w:cs="Times New Roman"/>
          <w:sz w:val="28"/>
          <w:szCs w:val="28"/>
        </w:rPr>
        <w:t>ООВО</w:t>
      </w:r>
      <w:r w:rsidRPr="009779ED">
        <w:rPr>
          <w:rFonts w:ascii="Times New Roman" w:hAnsi="Times New Roman" w:cs="Times New Roman"/>
          <w:sz w:val="28"/>
          <w:szCs w:val="28"/>
        </w:rPr>
        <w:t xml:space="preserve">, в том числе осуществляемыми в рамках выполнения государственного задания на оказание государственных образовательных услуг (выполнение работ), формируемого Учредителем, являются: </w:t>
      </w:r>
    </w:p>
    <w:p w:rsidR="009B2BA4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1) образовательная деятельность, в том числе реализация образовательных программ высшего образования, среднего профессионального образования, основных общеобразовательных программ, основных программ профессионального обучения, дополнительных общеобразовательных программам и дополнительных профессиональных программ; </w:t>
      </w:r>
    </w:p>
    <w:p w:rsidR="009B2BA4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 xml:space="preserve">2) научная деятельность; </w:t>
      </w:r>
    </w:p>
    <w:p w:rsidR="00225746" w:rsidRPr="009779ED" w:rsidRDefault="00225746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D">
        <w:rPr>
          <w:rFonts w:ascii="Times New Roman" w:hAnsi="Times New Roman" w:cs="Times New Roman"/>
          <w:sz w:val="28"/>
          <w:szCs w:val="28"/>
        </w:rPr>
        <w:t>3) организация проведения общественно значимых мероприятий в сфере образования и науки.</w:t>
      </w:r>
    </w:p>
    <w:p w:rsidR="009B2BA4" w:rsidRDefault="009B2BA4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ООВО</w:t>
      </w:r>
      <w:r w:rsidRPr="009779ED">
        <w:rPr>
          <w:rFonts w:ascii="Times New Roman" w:hAnsi="Times New Roman" w:cs="Times New Roman"/>
          <w:sz w:val="28"/>
          <w:szCs w:val="28"/>
        </w:rPr>
        <w:t xml:space="preserve"> </w:t>
      </w:r>
      <w:r w:rsidR="00225746" w:rsidRPr="009779ED">
        <w:rPr>
          <w:rFonts w:ascii="Times New Roman" w:hAnsi="Times New Roman" w:cs="Times New Roman"/>
          <w:sz w:val="28"/>
          <w:szCs w:val="28"/>
        </w:rPr>
        <w:t>вправе осуществлять приносящую доход деятельность, предусмотренную уставом</w:t>
      </w:r>
      <w:r>
        <w:rPr>
          <w:rFonts w:ascii="Times New Roman" w:hAnsi="Times New Roman" w:cs="Times New Roman"/>
          <w:sz w:val="28"/>
          <w:szCs w:val="28"/>
        </w:rPr>
        <w:t xml:space="preserve"> ООВО</w:t>
      </w:r>
      <w:r w:rsidR="00225746" w:rsidRPr="009779ED">
        <w:rPr>
          <w:rFonts w:ascii="Times New Roman" w:hAnsi="Times New Roman" w:cs="Times New Roman"/>
          <w:sz w:val="28"/>
          <w:szCs w:val="28"/>
        </w:rPr>
        <w:t>, лишь постольку, поскольку это служит достижению целей, ради которых он создан, и если это соответствует таким целям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показателям, характеризующим финансовое состояние </w:t>
      </w:r>
      <w:r w:rsidR="009B2BA4">
        <w:rPr>
          <w:rFonts w:ascii="Times New Roman" w:eastAsia="Times New Roman" w:hAnsi="Times New Roman" w:cs="Times New Roman"/>
          <w:color w:val="000000"/>
          <w:sz w:val="28"/>
          <w:szCs w:val="28"/>
        </w:rPr>
        <w:t>ООВО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</w:t>
      </w:r>
      <w:proofErr w:type="gramEnd"/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коэффициент оборачиваемости поступивших средств по учреждению показывает количество всех поступивших средств, приходящихся на один рубль, вложенный в активы образовательного учреждения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= Ф/Б (1)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где Ф – сумма поступивших средств из всех источников за год;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Б – валюта баланса на конец года.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оборачиваемость дебиторской задолженности показывает скорость оборота дебиторской задолженности, то есть сколько поступивших финансовых средств приходится на один рубль средств, отвлеченных в дебиторскую задолженность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= Ф/Д (2)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где Д – средняя величина дебиторской задолженности за год.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этого показателя положительно характеризует финансовую активность учреждения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оборачиваемость кредиторской задолженности показывает скорость оборота кредиторской задолженности, то есть сколько поступивших финансовых средств приходится на один рубль средств, привлеченных в кредиторскую задолженность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= Ф/ КР (3)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где КР – средняя величина кредиторской задолженности за год.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этого показателя также положительно характеризует финансовую активность образовательного учреждения.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коэффициент финансовой зависимости характеризует величину заемных средств, приходящуюся на один рубль средств, вложенных в активы образовательного учреждения.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= СЗАЕМ / Б (4)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СЗАЕМ — сумма заемных средств на конец (начало) года.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этого показателя не должно превышать определенный уровень.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коэффициент финансовой устойчивости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= (В – СЗАЕМ — И)/ Б (5)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 – величина фондов и средств целевого назначения;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И – величина износа основных средств на конец (начало) года.</w:t>
      </w:r>
    </w:p>
    <w:p w:rsidR="00225746" w:rsidRPr="00225746" w:rsidRDefault="00225746" w:rsidP="00977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регистров бухгалтерского учета возможен расчет дополнительной группы показателей финансовой активности, применяемой образовательным учреждением для решения вопросов повышения эффективности использования финансовых инструментов, носящих структурный характер.</w:t>
      </w:r>
    </w:p>
    <w:p w:rsidR="009B2BA4" w:rsidRDefault="009B2BA4" w:rsidP="00977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и выплаты учреждения</w:t>
      </w:r>
    </w:p>
    <w:p w:rsidR="00225746" w:rsidRPr="00225746" w:rsidRDefault="009B2BA4" w:rsidP="00977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Суммы 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поступлений и выплат не нужно разбивать в зависимости от того, на каком счете (лицевом в Казначействе или банковском) находятся денежные средства учреждения.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746" w:rsidRPr="00977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Разграничивать суммы по виду финансового обеспечения деятельности учреждения.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Сюда относятся субсидии на выполнение государственного (муниципального) задания, иные цели, осуществление капитальных вложений, средства ОМС, поступления от 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оказания услуг (выполнения работ) на платной основе и от иной приносящей доход деятельности (в том числе от получения грантов).</w:t>
      </w:r>
    </w:p>
    <w:p w:rsidR="00225746" w:rsidRPr="00225746" w:rsidRDefault="009B2BA4" w:rsidP="00977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существующих планах ФХД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основные виды финансового обеспечения (субсидии на выполнение задания, иные цели, поступления от платной деятельности), однако они отражаются не в графах, а в строках таблицы. Это позволяет учреждению раскрывать источники своих доходов, но не дает ответа на вопрос, за счет каких источников производятся те или иные выплаты. </w:t>
      </w:r>
    </w:p>
    <w:p w:rsidR="00225746" w:rsidRPr="00225746" w:rsidRDefault="009B2BA4" w:rsidP="00977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всех планируемых поступлениях и выплатах нужно представлять в обновленном виде. Поступления должны детализироваться по таким показателям, как:</w:t>
      </w:r>
    </w:p>
    <w:p w:rsidR="00225746" w:rsidRPr="00225746" w:rsidRDefault="00225746" w:rsidP="009779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собственности;</w:t>
      </w:r>
    </w:p>
    <w:p w:rsidR="00225746" w:rsidRPr="00225746" w:rsidRDefault="00225746" w:rsidP="009779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оказания услуг, работ;</w:t>
      </w:r>
    </w:p>
    <w:p w:rsidR="00225746" w:rsidRPr="00225746" w:rsidRDefault="00225746" w:rsidP="009779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штрафов, пеней, иных сумм принудительного изъятия;</w:t>
      </w:r>
    </w:p>
    <w:p w:rsidR="00225746" w:rsidRPr="00225746" w:rsidRDefault="00225746" w:rsidP="009779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наднациональных организаций, правительств иностранных государств, международных финансовых организаций;</w:t>
      </w:r>
    </w:p>
    <w:p w:rsidR="00225746" w:rsidRPr="00225746" w:rsidRDefault="00225746" w:rsidP="009779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субсидии, предоставленные из бюджета;</w:t>
      </w:r>
    </w:p>
    <w:p w:rsidR="00225746" w:rsidRPr="00225746" w:rsidRDefault="00225746" w:rsidP="009779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доходы;</w:t>
      </w:r>
    </w:p>
    <w:p w:rsidR="00225746" w:rsidRPr="00225746" w:rsidRDefault="00225746" w:rsidP="009779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операций с активами.</w:t>
      </w:r>
    </w:p>
    <w:p w:rsidR="00225746" w:rsidRPr="00225746" w:rsidRDefault="00225746" w:rsidP="00977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свою очередь, выплаты будут представляться в следующем разрезе:</w:t>
      </w:r>
    </w:p>
    <w:p w:rsidR="00225746" w:rsidRPr="00225746" w:rsidRDefault="00225746" w:rsidP="009779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персоналу (всего);</w:t>
      </w:r>
    </w:p>
    <w:p w:rsidR="00225746" w:rsidRPr="00225746" w:rsidRDefault="00225746" w:rsidP="009779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труда с начислениями;</w:t>
      </w:r>
    </w:p>
    <w:p w:rsidR="00225746" w:rsidRPr="00225746" w:rsidRDefault="00225746" w:rsidP="009779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и иные выплаты населению (всего);</w:t>
      </w:r>
    </w:p>
    <w:p w:rsidR="00225746" w:rsidRPr="00225746" w:rsidRDefault="00225746" w:rsidP="009779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налогов, сборов и иных платежей (всего);</w:t>
      </w:r>
    </w:p>
    <w:p w:rsidR="00225746" w:rsidRPr="00225746" w:rsidRDefault="00225746" w:rsidP="009779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перечисления организациям;</w:t>
      </w:r>
    </w:p>
    <w:p w:rsidR="00225746" w:rsidRPr="00225746" w:rsidRDefault="00225746" w:rsidP="009779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расходы (кроме расходов на закупку товаров, работ, услуг);</w:t>
      </w:r>
    </w:p>
    <w:p w:rsidR="00225746" w:rsidRPr="00225746" w:rsidRDefault="00225746" w:rsidP="009779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закупку товаров, работ, услуг (всего).</w:t>
      </w:r>
    </w:p>
    <w:p w:rsidR="00225746" w:rsidRPr="00225746" w:rsidRDefault="00225746" w:rsidP="00977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обновленным требованиям </w:t>
      </w:r>
      <w:r w:rsidR="00D6092B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группу показателей по выплатам «Оплата работ, услуг»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 другая – «Расходы на закупку товаров, работ, услуг». Перечисленные виды выплат по своему характеру соответствуют новому наименованию группы.</w:t>
      </w:r>
    </w:p>
    <w:p w:rsidR="00225746" w:rsidRPr="00225746" w:rsidRDefault="00D6092B" w:rsidP="00977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</w:t>
      </w:r>
      <w:r w:rsidR="00225746"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финансового обеспечения, учреждения должны включать в план ФХД (в таблицу «Справочная информация») планируемые суммы бюджетных инвестиций.</w:t>
      </w:r>
    </w:p>
    <w:p w:rsidR="00D6092B" w:rsidRDefault="00D6092B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92B" w:rsidRDefault="00D6092B" w:rsidP="00977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092B" w:rsidSect="004B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379C"/>
    <w:multiLevelType w:val="multilevel"/>
    <w:tmpl w:val="2000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BE373C"/>
    <w:multiLevelType w:val="multilevel"/>
    <w:tmpl w:val="854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A7D"/>
    <w:rsid w:val="00225746"/>
    <w:rsid w:val="004B2ECA"/>
    <w:rsid w:val="009779ED"/>
    <w:rsid w:val="009B2BA4"/>
    <w:rsid w:val="00D3549E"/>
    <w:rsid w:val="00D6092B"/>
    <w:rsid w:val="00F7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CA"/>
  </w:style>
  <w:style w:type="paragraph" w:styleId="1">
    <w:name w:val="heading 1"/>
    <w:basedOn w:val="a"/>
    <w:link w:val="10"/>
    <w:uiPriority w:val="9"/>
    <w:qFormat/>
    <w:rsid w:val="00225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5746"/>
  </w:style>
  <w:style w:type="character" w:styleId="a4">
    <w:name w:val="Emphasis"/>
    <w:basedOn w:val="a0"/>
    <w:uiPriority w:val="20"/>
    <w:qFormat/>
    <w:rsid w:val="00225746"/>
    <w:rPr>
      <w:i/>
      <w:iCs/>
    </w:rPr>
  </w:style>
  <w:style w:type="paragraph" w:styleId="a5">
    <w:name w:val="List Paragraph"/>
    <w:basedOn w:val="a"/>
    <w:uiPriority w:val="34"/>
    <w:qFormat/>
    <w:rsid w:val="00977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2016-08-04T12:57:00Z</dcterms:created>
  <dcterms:modified xsi:type="dcterms:W3CDTF">2016-08-08T11:43:00Z</dcterms:modified>
</cp:coreProperties>
</file>